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D424" w14:textId="08286A55" w:rsidR="00E62324" w:rsidRPr="00AA007A" w:rsidRDefault="00E62324" w:rsidP="00E62324">
      <w:pPr>
        <w:pStyle w:val="BATitle"/>
        <w:spacing w:before="0"/>
        <w:jc w:val="both"/>
        <w:rPr>
          <w:rFonts w:ascii="KoPubWorldBatang Medium" w:eastAsia="KoPubWorldBatang Medium" w:hAnsi="KoPubWorldBatang Medium" w:cs="KoPubWorldBatang Medium"/>
          <w:lang w:eastAsia="ko-KR"/>
        </w:rPr>
      </w:pPr>
      <w:r w:rsidRPr="00AA007A"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대한민국의 수소 </w:t>
      </w:r>
      <w:proofErr w:type="spellStart"/>
      <w:r w:rsidRPr="00AA007A">
        <w:rPr>
          <w:rFonts w:ascii="KoPubWorldBatang Medium" w:eastAsia="KoPubWorldBatang Medium" w:hAnsi="KoPubWorldBatang Medium" w:cs="KoPubWorldBatang Medium" w:hint="eastAsia"/>
          <w:lang w:eastAsia="ko-KR"/>
        </w:rPr>
        <w:t>벨류체인</w:t>
      </w:r>
      <w:proofErr w:type="spellEnd"/>
      <w:r w:rsidRPr="00AA007A"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 고안</w:t>
      </w:r>
    </w:p>
    <w:p w14:paraId="3F6B5380" w14:textId="77777777" w:rsidR="000825EE" w:rsidRPr="00AA007A" w:rsidRDefault="000825EE" w:rsidP="00E33B64">
      <w:pPr>
        <w:pStyle w:val="BCAuthorAddress"/>
        <w:rPr>
          <w:kern w:val="26"/>
          <w:sz w:val="24"/>
        </w:rPr>
      </w:pPr>
      <w:proofErr w:type="spellStart"/>
      <w:r w:rsidRPr="00AA007A">
        <w:rPr>
          <w:rFonts w:hint="eastAsia"/>
          <w:kern w:val="26"/>
          <w:sz w:val="24"/>
        </w:rPr>
        <w:t>김세린</w:t>
      </w:r>
      <w:proofErr w:type="spellEnd"/>
      <w:r w:rsidRPr="00AA007A">
        <w:rPr>
          <w:rFonts w:hint="eastAsia"/>
          <w:kern w:val="26"/>
          <w:sz w:val="24"/>
        </w:rPr>
        <w:t xml:space="preserve">, </w:t>
      </w:r>
      <w:proofErr w:type="spellStart"/>
      <w:r w:rsidRPr="00AA007A">
        <w:rPr>
          <w:rFonts w:hint="eastAsia"/>
          <w:kern w:val="26"/>
          <w:sz w:val="24"/>
        </w:rPr>
        <w:t>전은재</w:t>
      </w:r>
      <w:proofErr w:type="spellEnd"/>
      <w:r w:rsidRPr="00AA007A">
        <w:rPr>
          <w:rFonts w:hint="eastAsia"/>
          <w:kern w:val="26"/>
          <w:sz w:val="24"/>
        </w:rPr>
        <w:t xml:space="preserve">, 천지애, </w:t>
      </w:r>
      <w:proofErr w:type="spellStart"/>
      <w:r w:rsidRPr="00AA007A">
        <w:rPr>
          <w:rFonts w:hint="eastAsia"/>
          <w:kern w:val="26"/>
          <w:sz w:val="24"/>
        </w:rPr>
        <w:t>오송아</w:t>
      </w:r>
      <w:proofErr w:type="spellEnd"/>
      <w:r w:rsidRPr="00AA007A">
        <w:rPr>
          <w:rFonts w:hint="eastAsia"/>
          <w:kern w:val="26"/>
          <w:sz w:val="24"/>
        </w:rPr>
        <w:t xml:space="preserve">, 조은서, </w:t>
      </w:r>
      <w:proofErr w:type="spellStart"/>
      <w:r w:rsidRPr="00AA007A">
        <w:rPr>
          <w:rFonts w:hint="eastAsia"/>
          <w:kern w:val="26"/>
          <w:sz w:val="24"/>
        </w:rPr>
        <w:t>서겸휘</w:t>
      </w:r>
      <w:proofErr w:type="spellEnd"/>
      <w:r w:rsidRPr="00AA007A">
        <w:rPr>
          <w:rFonts w:hint="eastAsia"/>
          <w:kern w:val="26"/>
          <w:sz w:val="24"/>
        </w:rPr>
        <w:t xml:space="preserve">. </w:t>
      </w:r>
    </w:p>
    <w:p w14:paraId="79BA1D0E" w14:textId="3696D918" w:rsidR="008603FB" w:rsidRPr="00AA007A" w:rsidRDefault="000825EE" w:rsidP="00E33B64">
      <w:pPr>
        <w:pStyle w:val="BCAuthorAddress"/>
      </w:pPr>
      <w:r w:rsidRPr="00AA007A">
        <w:rPr>
          <w:rFonts w:hint="eastAsia"/>
        </w:rPr>
        <w:t>광영여자고등학교</w:t>
      </w:r>
    </w:p>
    <w:p w14:paraId="73F98836" w14:textId="77777777" w:rsidR="00E9076F" w:rsidRPr="00AA007A" w:rsidRDefault="00E9076F" w:rsidP="00E9076F">
      <w:pPr>
        <w:pStyle w:val="BIEmailAddress"/>
        <w:rPr>
          <w:lang w:eastAsia="ko-KR"/>
        </w:rPr>
      </w:pPr>
    </w:p>
    <w:p w14:paraId="46EB6FA3" w14:textId="77777777" w:rsidR="008603FB" w:rsidRPr="00AA007A" w:rsidRDefault="005B7DD9" w:rsidP="00D95F0A">
      <w:pPr>
        <w:pStyle w:val="BGKeywords"/>
        <w:rPr>
          <w:rFonts w:ascii="Times New Roman" w:hAnsi="Times New Roman"/>
          <w:iCs/>
          <w:lang w:eastAsia="ko-KR"/>
        </w:rPr>
        <w:sectPr w:rsidR="008603FB" w:rsidRPr="00AA007A" w:rsidSect="0059312F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</w:sectPr>
      </w:pPr>
      <w:r w:rsidRPr="00AA007A">
        <w:rPr>
          <w:rFonts w:ascii="Times New Roman" w:hAnsi="Times New Roman"/>
          <w:iCs/>
          <w:lang w:eastAsia="ko-KR"/>
        </w:rPr>
        <w:t xml:space="preserve"> Supporting Information Placeholder</w:t>
      </w:r>
      <w:r w:rsidR="006B0956" w:rsidRPr="00AA007A">
        <w:rPr>
          <w:rFonts w:ascii="Times New Roman" w:hAnsi="Times New Roman"/>
          <w:iCs/>
          <w:lang w:eastAsia="ko-KR"/>
        </w:rPr>
        <w:t xml:space="preserve"> </w:t>
      </w:r>
      <w:r w:rsidR="00460ECC" w:rsidRPr="00AA007A">
        <w:rPr>
          <w:rFonts w:ascii="Times New Roman" w:hAnsi="Times New Roman"/>
          <w:iCs/>
          <w:lang w:eastAsia="ko-KR"/>
        </w:rPr>
        <w:t>(</w:t>
      </w:r>
      <w:r w:rsidR="006B0956" w:rsidRPr="00AA007A">
        <w:rPr>
          <w:rFonts w:ascii="Times New Roman" w:hAnsi="Times New Roman"/>
          <w:iCs/>
          <w:lang w:eastAsia="ko-KR"/>
        </w:rPr>
        <w:t xml:space="preserve">Highly </w:t>
      </w:r>
      <w:r w:rsidR="00460ECC" w:rsidRPr="00AA007A">
        <w:rPr>
          <w:rFonts w:ascii="Times New Roman" w:hAnsi="Times New Roman"/>
          <w:iCs/>
          <w:lang w:eastAsia="ko-KR"/>
        </w:rPr>
        <w:t xml:space="preserve">Recommended) </w:t>
      </w:r>
    </w:p>
    <w:p w14:paraId="512688F8" w14:textId="21D6B19F" w:rsidR="008603FB" w:rsidRPr="00AA007A" w:rsidRDefault="005B7DD9" w:rsidP="00D95F0A">
      <w:pPr>
        <w:pStyle w:val="BDAbstract"/>
        <w:rPr>
          <w:sz w:val="20"/>
          <w:lang w:eastAsia="ko-KR"/>
        </w:rPr>
      </w:pPr>
      <w:r w:rsidRPr="00AA007A">
        <w:rPr>
          <w:rStyle w:val="BDAbstractTitleChar"/>
          <w:sz w:val="20"/>
        </w:rPr>
        <w:t>ABSTRACT:</w:t>
      </w:r>
      <w:r w:rsidRPr="00AA007A">
        <w:rPr>
          <w:rFonts w:ascii="Times New Roman" w:hAnsi="Times New Roman"/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본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탐구는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수소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경제의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핵심을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이루는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생산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운송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저장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활용의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전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과정을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다룬</w:t>
      </w:r>
      <w:r w:rsidR="000825EE" w:rsidRPr="00AA007A">
        <w:rPr>
          <w:sz w:val="20"/>
          <w:lang w:eastAsia="ko-KR"/>
        </w:rPr>
        <w:t xml:space="preserve"> </w:t>
      </w:r>
      <w:proofErr w:type="spellStart"/>
      <w:r w:rsidR="000825EE" w:rsidRPr="00AA007A">
        <w:rPr>
          <w:sz w:val="20"/>
          <w:lang w:eastAsia="ko-KR"/>
        </w:rPr>
        <w:t>전주기</w:t>
      </w:r>
      <w:proofErr w:type="spellEnd"/>
      <w:r w:rsidR="000825EE" w:rsidRPr="00AA007A">
        <w:rPr>
          <w:sz w:val="20"/>
          <w:lang w:eastAsia="ko-KR"/>
        </w:rPr>
        <w:t>(Value Chain)</w:t>
      </w:r>
      <w:r w:rsidR="000825EE" w:rsidRPr="00AA007A">
        <w:rPr>
          <w:sz w:val="20"/>
          <w:lang w:eastAsia="ko-KR"/>
        </w:rPr>
        <w:t>를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중심으로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각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단계의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기술적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방식과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우리나라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기후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및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지형적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특성에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따른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적합한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방법을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고찰하였다</w:t>
      </w:r>
      <w:r w:rsidR="000825EE" w:rsidRPr="00AA007A">
        <w:rPr>
          <w:sz w:val="20"/>
          <w:lang w:eastAsia="ko-KR"/>
        </w:rPr>
        <w:t xml:space="preserve">. </w:t>
      </w:r>
      <w:r w:rsidR="000825EE" w:rsidRPr="00AA007A">
        <w:rPr>
          <w:sz w:val="20"/>
          <w:lang w:eastAsia="ko-KR"/>
        </w:rPr>
        <w:t>다양한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수소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생산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방식</w:t>
      </w:r>
      <w:r w:rsidR="000825EE" w:rsidRPr="00AA007A">
        <w:rPr>
          <w:sz w:val="20"/>
          <w:lang w:eastAsia="ko-KR"/>
        </w:rPr>
        <w:t xml:space="preserve">(SMR, </w:t>
      </w:r>
      <w:r w:rsidR="000825EE" w:rsidRPr="00AA007A">
        <w:rPr>
          <w:sz w:val="20"/>
          <w:lang w:eastAsia="ko-KR"/>
        </w:rPr>
        <w:t>수전해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부생수소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등</w:t>
      </w:r>
      <w:r w:rsidR="000825EE" w:rsidRPr="00AA007A">
        <w:rPr>
          <w:sz w:val="20"/>
          <w:lang w:eastAsia="ko-KR"/>
        </w:rPr>
        <w:t xml:space="preserve">), </w:t>
      </w:r>
      <w:r w:rsidR="000825EE" w:rsidRPr="00AA007A">
        <w:rPr>
          <w:sz w:val="20"/>
          <w:lang w:eastAsia="ko-KR"/>
        </w:rPr>
        <w:t>운송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방식</w:t>
      </w:r>
      <w:r w:rsidR="000825EE" w:rsidRPr="00AA007A">
        <w:rPr>
          <w:sz w:val="20"/>
          <w:lang w:eastAsia="ko-KR"/>
        </w:rPr>
        <w:t>(</w:t>
      </w:r>
      <w:r w:rsidR="000825EE" w:rsidRPr="00AA007A">
        <w:rPr>
          <w:sz w:val="20"/>
          <w:lang w:eastAsia="ko-KR"/>
        </w:rPr>
        <w:t>튜브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트레일러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파이프라인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액화수소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등</w:t>
      </w:r>
      <w:r w:rsidR="000825EE" w:rsidRPr="00AA007A">
        <w:rPr>
          <w:sz w:val="20"/>
          <w:lang w:eastAsia="ko-KR"/>
        </w:rPr>
        <w:t xml:space="preserve">), </w:t>
      </w:r>
      <w:r w:rsidR="000825EE" w:rsidRPr="00AA007A">
        <w:rPr>
          <w:sz w:val="20"/>
          <w:lang w:eastAsia="ko-KR"/>
        </w:rPr>
        <w:t>저장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기술</w:t>
      </w:r>
      <w:r w:rsidR="000825EE" w:rsidRPr="00AA007A">
        <w:rPr>
          <w:sz w:val="20"/>
          <w:lang w:eastAsia="ko-KR"/>
        </w:rPr>
        <w:t>(</w:t>
      </w:r>
      <w:r w:rsidR="000825EE" w:rsidRPr="00AA007A">
        <w:rPr>
          <w:sz w:val="20"/>
          <w:lang w:eastAsia="ko-KR"/>
        </w:rPr>
        <w:t>고압기체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고체상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저장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암모니아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등</w:t>
      </w:r>
      <w:r w:rsidR="000825EE" w:rsidRPr="00AA007A">
        <w:rPr>
          <w:sz w:val="20"/>
          <w:lang w:eastAsia="ko-KR"/>
        </w:rPr>
        <w:t xml:space="preserve">), </w:t>
      </w:r>
      <w:r w:rsidR="000825EE" w:rsidRPr="00AA007A">
        <w:rPr>
          <w:sz w:val="20"/>
          <w:lang w:eastAsia="ko-KR"/>
        </w:rPr>
        <w:t>활용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방안</w:t>
      </w:r>
      <w:r w:rsidR="000825EE" w:rsidRPr="00AA007A">
        <w:rPr>
          <w:sz w:val="20"/>
          <w:lang w:eastAsia="ko-KR"/>
        </w:rPr>
        <w:t>(</w:t>
      </w:r>
      <w:r w:rsidR="000825EE" w:rsidRPr="00AA007A">
        <w:rPr>
          <w:sz w:val="20"/>
          <w:lang w:eastAsia="ko-KR"/>
        </w:rPr>
        <w:t>연료전지</w:t>
      </w:r>
      <w:r w:rsidR="000825EE" w:rsidRPr="00AA007A">
        <w:rPr>
          <w:sz w:val="20"/>
          <w:lang w:eastAsia="ko-KR"/>
        </w:rPr>
        <w:t xml:space="preserve">, </w:t>
      </w:r>
      <w:proofErr w:type="spellStart"/>
      <w:r w:rsidR="000825EE" w:rsidRPr="00AA007A">
        <w:rPr>
          <w:sz w:val="20"/>
          <w:lang w:eastAsia="ko-KR"/>
        </w:rPr>
        <w:t>모빌리티</w:t>
      </w:r>
      <w:proofErr w:type="spellEnd"/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연소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등</w:t>
      </w:r>
      <w:r w:rsidR="000825EE" w:rsidRPr="00AA007A">
        <w:rPr>
          <w:sz w:val="20"/>
          <w:lang w:eastAsia="ko-KR"/>
        </w:rPr>
        <w:t>)</w:t>
      </w:r>
      <w:r w:rsidR="000825EE" w:rsidRPr="00AA007A">
        <w:rPr>
          <w:sz w:val="20"/>
          <w:lang w:eastAsia="ko-KR"/>
        </w:rPr>
        <w:t>을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조사하였으며</w:t>
      </w:r>
      <w:r w:rsidR="000825EE" w:rsidRPr="00AA007A">
        <w:rPr>
          <w:sz w:val="20"/>
          <w:lang w:eastAsia="ko-KR"/>
        </w:rPr>
        <w:t xml:space="preserve">, </w:t>
      </w:r>
      <w:r w:rsidR="000825EE" w:rsidRPr="00AA007A">
        <w:rPr>
          <w:sz w:val="20"/>
          <w:lang w:eastAsia="ko-KR"/>
        </w:rPr>
        <w:t>실제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적용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가능성과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효율성에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대해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토론하였다</w:t>
      </w:r>
      <w:r w:rsidR="000825EE" w:rsidRPr="00AA007A">
        <w:rPr>
          <w:sz w:val="20"/>
          <w:lang w:eastAsia="ko-KR"/>
        </w:rPr>
        <w:t xml:space="preserve">. </w:t>
      </w:r>
      <w:r w:rsidR="000825EE" w:rsidRPr="00AA007A">
        <w:rPr>
          <w:sz w:val="20"/>
          <w:lang w:eastAsia="ko-KR"/>
        </w:rPr>
        <w:t>본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연구는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향후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국가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에너지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정책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수립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및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기술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투자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방향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설정에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기여할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수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있는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기초자료로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활용될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수</w:t>
      </w:r>
      <w:r w:rsidR="000825EE" w:rsidRPr="00AA007A">
        <w:rPr>
          <w:sz w:val="20"/>
          <w:lang w:eastAsia="ko-KR"/>
        </w:rPr>
        <w:t xml:space="preserve"> </w:t>
      </w:r>
      <w:r w:rsidR="000825EE" w:rsidRPr="00AA007A">
        <w:rPr>
          <w:sz w:val="20"/>
          <w:lang w:eastAsia="ko-KR"/>
        </w:rPr>
        <w:t>있다</w:t>
      </w:r>
      <w:r w:rsidR="000825EE" w:rsidRPr="00AA007A">
        <w:rPr>
          <w:rFonts w:hint="eastAsia"/>
          <w:sz w:val="20"/>
          <w:lang w:eastAsia="ko-KR"/>
        </w:rPr>
        <w:t>.</w:t>
      </w:r>
    </w:p>
    <w:p w14:paraId="0C9B88CC" w14:textId="77777777" w:rsidR="00D9551E" w:rsidRPr="00AA007A" w:rsidRDefault="00D9551E" w:rsidP="00B9354C">
      <w:pPr>
        <w:pStyle w:val="SectionTitle"/>
        <w:rPr>
          <w:sz w:val="20"/>
          <w:szCs w:val="20"/>
        </w:rPr>
      </w:pPr>
      <w:r w:rsidRPr="00AA007A">
        <w:t>서론</w:t>
      </w:r>
      <w:r w:rsidR="0033723C" w:rsidRPr="00AA007A">
        <w:rPr>
          <w:rFonts w:hint="eastAsia"/>
        </w:rPr>
        <w:t xml:space="preserve"> </w:t>
      </w:r>
      <w:proofErr w:type="gramStart"/>
      <w:r w:rsidR="0033723C" w:rsidRPr="00AA007A">
        <w:rPr>
          <w:rFonts w:hint="eastAsia"/>
        </w:rPr>
        <w:t>(</w:t>
      </w:r>
      <w:r w:rsidR="001872DC" w:rsidRPr="00AA007A">
        <w:t xml:space="preserve"> </w:t>
      </w:r>
      <w:r w:rsidR="0033723C" w:rsidRPr="00AA007A">
        <w:t>Introduction</w:t>
      </w:r>
      <w:proofErr w:type="gramEnd"/>
      <w:r w:rsidR="001872DC" w:rsidRPr="00AA007A">
        <w:t xml:space="preserve"> </w:t>
      </w:r>
      <w:r w:rsidR="0033723C" w:rsidRPr="00AA007A">
        <w:rPr>
          <w:sz w:val="20"/>
          <w:szCs w:val="20"/>
        </w:rPr>
        <w:t>)</w:t>
      </w:r>
    </w:p>
    <w:p w14:paraId="45DBBFA5" w14:textId="24F41450" w:rsidR="00D9551E" w:rsidRPr="00AA007A" w:rsidRDefault="000825EE" w:rsidP="00490CF4">
      <w:pPr>
        <w:pStyle w:val="TAMainText"/>
      </w:pPr>
      <w:r w:rsidRPr="00AA007A">
        <w:t>수소는</w:t>
      </w:r>
      <w:r w:rsidRPr="00AA007A">
        <w:t xml:space="preserve"> </w:t>
      </w:r>
      <w:r w:rsidRPr="00AA007A">
        <w:t>이산화탄소</w:t>
      </w:r>
      <w:r w:rsidRPr="00AA007A">
        <w:t xml:space="preserve"> </w:t>
      </w:r>
      <w:r w:rsidRPr="00AA007A">
        <w:t>배출이</w:t>
      </w:r>
      <w:r w:rsidRPr="00AA007A">
        <w:t xml:space="preserve"> </w:t>
      </w:r>
      <w:r w:rsidRPr="00AA007A">
        <w:t>없는</w:t>
      </w:r>
      <w:r w:rsidRPr="00AA007A">
        <w:t xml:space="preserve"> </w:t>
      </w:r>
      <w:r w:rsidRPr="00AA007A">
        <w:t>청정</w:t>
      </w:r>
      <w:r w:rsidRPr="00AA007A">
        <w:t xml:space="preserve"> </w:t>
      </w:r>
      <w:r w:rsidRPr="00AA007A">
        <w:t>에너지원으로</w:t>
      </w:r>
      <w:r w:rsidRPr="00AA007A">
        <w:t xml:space="preserve"> </w:t>
      </w:r>
      <w:r w:rsidRPr="00AA007A">
        <w:t>주목받고</w:t>
      </w:r>
      <w:r w:rsidRPr="00AA007A">
        <w:t xml:space="preserve"> </w:t>
      </w:r>
      <w:r w:rsidRPr="00AA007A">
        <w:t>있으며</w:t>
      </w:r>
      <w:r w:rsidRPr="00AA007A">
        <w:t xml:space="preserve">, </w:t>
      </w:r>
      <w:r w:rsidRPr="00AA007A">
        <w:t>이를</w:t>
      </w:r>
      <w:r w:rsidRPr="00AA007A">
        <w:t xml:space="preserve"> </w:t>
      </w:r>
      <w:r w:rsidRPr="00AA007A">
        <w:t>기반으로</w:t>
      </w:r>
      <w:r w:rsidRPr="00AA007A">
        <w:t xml:space="preserve"> </w:t>
      </w:r>
      <w:r w:rsidRPr="00AA007A">
        <w:t>한</w:t>
      </w:r>
      <w:r w:rsidRPr="00AA007A">
        <w:t xml:space="preserve"> </w:t>
      </w:r>
      <w:r w:rsidRPr="00AA007A">
        <w:t>수소</w:t>
      </w:r>
      <w:r w:rsidRPr="00AA007A">
        <w:t xml:space="preserve"> </w:t>
      </w:r>
      <w:r w:rsidRPr="00AA007A">
        <w:t>경제는</w:t>
      </w:r>
      <w:r w:rsidRPr="00AA007A">
        <w:t xml:space="preserve"> </w:t>
      </w:r>
      <w:r w:rsidRPr="00AA007A">
        <w:t>지속</w:t>
      </w:r>
      <w:r w:rsidRPr="00AA007A">
        <w:t xml:space="preserve"> </w:t>
      </w:r>
      <w:r w:rsidRPr="00AA007A">
        <w:t>가능한</w:t>
      </w:r>
      <w:r w:rsidRPr="00AA007A">
        <w:t xml:space="preserve"> </w:t>
      </w:r>
      <w:r w:rsidRPr="00AA007A">
        <w:t>미래사회를</w:t>
      </w:r>
      <w:r w:rsidRPr="00AA007A">
        <w:t xml:space="preserve"> </w:t>
      </w:r>
      <w:r w:rsidRPr="00AA007A">
        <w:t>위한</w:t>
      </w:r>
      <w:r w:rsidRPr="00AA007A">
        <w:t xml:space="preserve"> </w:t>
      </w:r>
      <w:r w:rsidRPr="00AA007A">
        <w:t>핵심</w:t>
      </w:r>
      <w:r w:rsidRPr="00AA007A">
        <w:t xml:space="preserve"> </w:t>
      </w:r>
      <w:r w:rsidRPr="00AA007A">
        <w:t>기술로</w:t>
      </w:r>
      <w:r w:rsidRPr="00AA007A">
        <w:t xml:space="preserve"> </w:t>
      </w:r>
      <w:r w:rsidRPr="00AA007A">
        <w:t>부상하고</w:t>
      </w:r>
      <w:r w:rsidRPr="00AA007A">
        <w:t xml:space="preserve"> </w:t>
      </w:r>
      <w:r w:rsidRPr="00AA007A">
        <w:t>있다</w:t>
      </w:r>
      <w:r w:rsidRPr="00AA007A">
        <w:t xml:space="preserve">. </w:t>
      </w:r>
      <w:r w:rsidRPr="00AA007A">
        <w:t>하지만</w:t>
      </w:r>
      <w:r w:rsidRPr="00AA007A">
        <w:t xml:space="preserve"> </w:t>
      </w:r>
      <w:r w:rsidRPr="00AA007A">
        <w:t>수소는</w:t>
      </w:r>
      <w:r w:rsidRPr="00AA007A">
        <w:t xml:space="preserve"> </w:t>
      </w:r>
      <w:r w:rsidRPr="00AA007A">
        <w:t>원소</w:t>
      </w:r>
      <w:r w:rsidRPr="00AA007A">
        <w:t xml:space="preserve"> </w:t>
      </w:r>
      <w:r w:rsidRPr="00AA007A">
        <w:t>상태로</w:t>
      </w:r>
      <w:r w:rsidRPr="00AA007A">
        <w:t xml:space="preserve"> </w:t>
      </w:r>
      <w:r w:rsidRPr="00AA007A">
        <w:t>자연에</w:t>
      </w:r>
      <w:r w:rsidRPr="00AA007A">
        <w:t xml:space="preserve"> </w:t>
      </w:r>
      <w:r w:rsidRPr="00AA007A">
        <w:t>존재하지</w:t>
      </w:r>
      <w:r w:rsidRPr="00AA007A">
        <w:t xml:space="preserve"> </w:t>
      </w:r>
      <w:r w:rsidRPr="00AA007A">
        <w:t>않기</w:t>
      </w:r>
      <w:r w:rsidRPr="00AA007A">
        <w:t xml:space="preserve"> </w:t>
      </w:r>
      <w:r w:rsidRPr="00AA007A">
        <w:t>때문에</w:t>
      </w:r>
      <w:r w:rsidRPr="00AA007A">
        <w:t xml:space="preserve">, </w:t>
      </w:r>
      <w:r w:rsidRPr="00AA007A">
        <w:t>인위적인</w:t>
      </w:r>
      <w:r w:rsidRPr="00AA007A">
        <w:t xml:space="preserve"> </w:t>
      </w:r>
      <w:r w:rsidRPr="00AA007A">
        <w:t>생산이</w:t>
      </w:r>
      <w:r w:rsidRPr="00AA007A">
        <w:t xml:space="preserve"> </w:t>
      </w:r>
      <w:r w:rsidRPr="00AA007A">
        <w:t>필수이며</w:t>
      </w:r>
      <w:r w:rsidRPr="00AA007A">
        <w:t xml:space="preserve">, </w:t>
      </w:r>
      <w:r w:rsidRPr="00AA007A">
        <w:t>생산</w:t>
      </w:r>
      <w:r w:rsidRPr="00AA007A">
        <w:t xml:space="preserve"> </w:t>
      </w:r>
      <w:r w:rsidRPr="00AA007A">
        <w:t>이후에도</w:t>
      </w:r>
      <w:r w:rsidRPr="00AA007A">
        <w:t xml:space="preserve"> </w:t>
      </w:r>
      <w:r w:rsidRPr="00AA007A">
        <w:t>저장</w:t>
      </w:r>
      <w:r w:rsidRPr="00AA007A">
        <w:t xml:space="preserve">, </w:t>
      </w:r>
      <w:r w:rsidRPr="00AA007A">
        <w:t>운송</w:t>
      </w:r>
      <w:r w:rsidRPr="00AA007A">
        <w:t xml:space="preserve">, </w:t>
      </w:r>
      <w:r w:rsidRPr="00AA007A">
        <w:t>활용까지</w:t>
      </w:r>
      <w:r w:rsidRPr="00AA007A">
        <w:t xml:space="preserve"> </w:t>
      </w:r>
      <w:r w:rsidRPr="00AA007A">
        <w:t>다양한</w:t>
      </w:r>
      <w:r w:rsidRPr="00AA007A">
        <w:t xml:space="preserve"> </w:t>
      </w:r>
      <w:r w:rsidRPr="00AA007A">
        <w:t>기술과</w:t>
      </w:r>
      <w:r w:rsidRPr="00AA007A">
        <w:t xml:space="preserve"> </w:t>
      </w:r>
      <w:r w:rsidRPr="00AA007A">
        <w:t>인프라가</w:t>
      </w:r>
      <w:r w:rsidRPr="00AA007A">
        <w:t xml:space="preserve"> </w:t>
      </w:r>
      <w:r w:rsidRPr="00AA007A">
        <w:t>요구된다</w:t>
      </w:r>
      <w:r w:rsidRPr="00AA007A">
        <w:t xml:space="preserve">. </w:t>
      </w:r>
      <w:r w:rsidRPr="00AA007A">
        <w:t>우리</w:t>
      </w:r>
      <w:r w:rsidRPr="00AA007A">
        <w:t xml:space="preserve"> </w:t>
      </w:r>
      <w:r w:rsidRPr="00AA007A">
        <w:t>에너지</w:t>
      </w:r>
      <w:r w:rsidRPr="00AA007A">
        <w:t xml:space="preserve"> </w:t>
      </w:r>
      <w:r w:rsidRPr="00AA007A">
        <w:t>동아리는</w:t>
      </w:r>
      <w:r w:rsidRPr="00AA007A">
        <w:t xml:space="preserve"> </w:t>
      </w:r>
      <w:r w:rsidRPr="00AA007A">
        <w:t>이러한</w:t>
      </w:r>
      <w:r w:rsidRPr="00AA007A">
        <w:t xml:space="preserve"> </w:t>
      </w:r>
      <w:r w:rsidRPr="00AA007A">
        <w:t>수소의</w:t>
      </w:r>
      <w:r w:rsidRPr="00AA007A">
        <w:t xml:space="preserve"> </w:t>
      </w:r>
      <w:proofErr w:type="spellStart"/>
      <w:r w:rsidRPr="00AA007A">
        <w:t>전주기</w:t>
      </w:r>
      <w:proofErr w:type="spellEnd"/>
      <w:r w:rsidRPr="00AA007A">
        <w:t xml:space="preserve"> </w:t>
      </w:r>
      <w:proofErr w:type="spellStart"/>
      <w:r w:rsidRPr="00AA007A">
        <w:t>밸류체인을</w:t>
      </w:r>
      <w:proofErr w:type="spellEnd"/>
      <w:r w:rsidRPr="00AA007A">
        <w:t xml:space="preserve"> </w:t>
      </w:r>
      <w:r w:rsidRPr="00AA007A">
        <w:t>중심으로</w:t>
      </w:r>
      <w:r w:rsidRPr="00AA007A">
        <w:t xml:space="preserve"> </w:t>
      </w:r>
      <w:r w:rsidRPr="00AA007A">
        <w:t>팀</w:t>
      </w:r>
      <w:r w:rsidRPr="00AA007A">
        <w:t xml:space="preserve"> </w:t>
      </w:r>
      <w:r w:rsidRPr="00AA007A">
        <w:t>내</w:t>
      </w:r>
      <w:r w:rsidRPr="00AA007A">
        <w:t xml:space="preserve"> </w:t>
      </w:r>
      <w:r w:rsidRPr="00AA007A">
        <w:t>각자</w:t>
      </w:r>
      <w:r w:rsidRPr="00AA007A">
        <w:t xml:space="preserve"> </w:t>
      </w:r>
      <w:r w:rsidRPr="00AA007A">
        <w:t>역할을</w:t>
      </w:r>
      <w:r w:rsidRPr="00AA007A">
        <w:t xml:space="preserve"> </w:t>
      </w:r>
      <w:r w:rsidRPr="00AA007A">
        <w:t>나누어</w:t>
      </w:r>
      <w:r w:rsidRPr="00AA007A">
        <w:t xml:space="preserve"> </w:t>
      </w:r>
      <w:r w:rsidRPr="00AA007A">
        <w:t>탐구를</w:t>
      </w:r>
      <w:r w:rsidRPr="00AA007A">
        <w:t xml:space="preserve"> </w:t>
      </w:r>
      <w:r w:rsidRPr="00AA007A">
        <w:t>진행하였다</w:t>
      </w:r>
      <w:r w:rsidRPr="00AA007A">
        <w:t xml:space="preserve">. </w:t>
      </w:r>
      <w:r w:rsidRPr="00AA007A">
        <w:t>그</w:t>
      </w:r>
      <w:r w:rsidRPr="00AA007A">
        <w:t xml:space="preserve"> </w:t>
      </w:r>
      <w:r w:rsidRPr="00AA007A">
        <w:t>결과</w:t>
      </w:r>
      <w:r w:rsidRPr="00AA007A">
        <w:t xml:space="preserve"> </w:t>
      </w:r>
      <w:r w:rsidRPr="00AA007A">
        <w:t>수소</w:t>
      </w:r>
      <w:r w:rsidRPr="00AA007A">
        <w:t xml:space="preserve"> </w:t>
      </w:r>
      <w:r w:rsidRPr="00AA007A">
        <w:t>기술은</w:t>
      </w:r>
      <w:r w:rsidRPr="00AA007A">
        <w:t xml:space="preserve"> </w:t>
      </w:r>
      <w:r w:rsidRPr="00AA007A">
        <w:t>단일</w:t>
      </w:r>
      <w:r w:rsidRPr="00AA007A">
        <w:t xml:space="preserve"> </w:t>
      </w:r>
      <w:r w:rsidRPr="00AA007A">
        <w:t>기술이</w:t>
      </w:r>
      <w:r w:rsidRPr="00AA007A">
        <w:t xml:space="preserve"> </w:t>
      </w:r>
      <w:r w:rsidRPr="00AA007A">
        <w:t>아니라</w:t>
      </w:r>
      <w:r w:rsidRPr="00AA007A">
        <w:t xml:space="preserve"> </w:t>
      </w:r>
      <w:r w:rsidRPr="00AA007A">
        <w:t>다중</w:t>
      </w:r>
      <w:r w:rsidRPr="00AA007A">
        <w:t xml:space="preserve"> </w:t>
      </w:r>
      <w:r w:rsidRPr="00AA007A">
        <w:t>요소의</w:t>
      </w:r>
      <w:r w:rsidRPr="00AA007A">
        <w:t xml:space="preserve"> </w:t>
      </w:r>
      <w:r w:rsidRPr="00AA007A">
        <w:t>유기적</w:t>
      </w:r>
      <w:r w:rsidRPr="00AA007A">
        <w:t xml:space="preserve"> </w:t>
      </w:r>
      <w:r w:rsidRPr="00AA007A">
        <w:t>통합이</w:t>
      </w:r>
      <w:r w:rsidRPr="00AA007A">
        <w:t xml:space="preserve"> </w:t>
      </w:r>
      <w:r w:rsidRPr="00AA007A">
        <w:t>필요하다는</w:t>
      </w:r>
      <w:r w:rsidRPr="00AA007A">
        <w:t xml:space="preserve"> </w:t>
      </w:r>
      <w:r w:rsidRPr="00AA007A">
        <w:t>것을</w:t>
      </w:r>
      <w:r w:rsidRPr="00AA007A">
        <w:t xml:space="preserve"> </w:t>
      </w:r>
      <w:r w:rsidRPr="00AA007A">
        <w:t>확인하였다</w:t>
      </w:r>
      <w:r w:rsidRPr="00AA007A">
        <w:t xml:space="preserve">. </w:t>
      </w:r>
      <w:r w:rsidRPr="00AA007A">
        <w:t>본</w:t>
      </w:r>
      <w:r w:rsidRPr="00AA007A">
        <w:t xml:space="preserve"> </w:t>
      </w:r>
      <w:r w:rsidRPr="00AA007A">
        <w:t>보고서는</w:t>
      </w:r>
      <w:r w:rsidRPr="00AA007A">
        <w:t xml:space="preserve"> </w:t>
      </w:r>
      <w:r w:rsidRPr="00AA007A">
        <w:t>그</w:t>
      </w:r>
      <w:r w:rsidRPr="00AA007A">
        <w:t xml:space="preserve"> </w:t>
      </w:r>
      <w:r w:rsidRPr="00AA007A">
        <w:t>탐구</w:t>
      </w:r>
      <w:r w:rsidRPr="00AA007A">
        <w:t xml:space="preserve"> </w:t>
      </w:r>
      <w:r w:rsidRPr="00AA007A">
        <w:t>내용을</w:t>
      </w:r>
      <w:r w:rsidRPr="00AA007A">
        <w:t xml:space="preserve"> </w:t>
      </w:r>
      <w:r w:rsidRPr="00AA007A">
        <w:t>바탕으로</w:t>
      </w:r>
      <w:r w:rsidRPr="00AA007A">
        <w:t xml:space="preserve">, </w:t>
      </w:r>
      <w:r w:rsidRPr="00AA007A">
        <w:t>기술적</w:t>
      </w:r>
      <w:r w:rsidRPr="00AA007A">
        <w:t xml:space="preserve"> </w:t>
      </w:r>
      <w:r w:rsidRPr="00AA007A">
        <w:t>배경</w:t>
      </w:r>
      <w:r w:rsidRPr="00AA007A">
        <w:t xml:space="preserve">, </w:t>
      </w:r>
      <w:r w:rsidRPr="00AA007A">
        <w:t>우리나라에</w:t>
      </w:r>
      <w:r w:rsidRPr="00AA007A">
        <w:t xml:space="preserve"> </w:t>
      </w:r>
      <w:r w:rsidRPr="00AA007A">
        <w:t>적합한</w:t>
      </w:r>
      <w:r w:rsidRPr="00AA007A">
        <w:t xml:space="preserve"> </w:t>
      </w:r>
      <w:r w:rsidRPr="00AA007A">
        <w:t>선택</w:t>
      </w:r>
      <w:r w:rsidRPr="00AA007A">
        <w:t xml:space="preserve"> </w:t>
      </w:r>
      <w:r w:rsidRPr="00AA007A">
        <w:t>방안</w:t>
      </w:r>
      <w:r w:rsidRPr="00AA007A">
        <w:t xml:space="preserve">, </w:t>
      </w:r>
      <w:r w:rsidRPr="00AA007A">
        <w:t>미래</w:t>
      </w:r>
      <w:r w:rsidRPr="00AA007A">
        <w:t xml:space="preserve"> </w:t>
      </w:r>
      <w:r w:rsidRPr="00AA007A">
        <w:t>방향성을</w:t>
      </w:r>
      <w:r w:rsidRPr="00AA007A">
        <w:t xml:space="preserve"> </w:t>
      </w:r>
      <w:r w:rsidRPr="00AA007A">
        <w:t>종합적으로</w:t>
      </w:r>
      <w:r w:rsidRPr="00AA007A">
        <w:t xml:space="preserve"> </w:t>
      </w:r>
      <w:r w:rsidRPr="00AA007A">
        <w:t>정리하고자</w:t>
      </w:r>
      <w:r w:rsidRPr="00AA007A">
        <w:t xml:space="preserve"> </w:t>
      </w:r>
      <w:r w:rsidRPr="00AA007A">
        <w:t>한다</w:t>
      </w:r>
      <w:r w:rsidRPr="00AA007A">
        <w:t>.</w:t>
      </w:r>
      <w:r w:rsidR="001872DC" w:rsidRPr="00AA007A">
        <w:rPr>
          <w:rFonts w:hint="eastAsia"/>
        </w:rPr>
        <w:t xml:space="preserve"> </w:t>
      </w:r>
    </w:p>
    <w:p w14:paraId="0D30845B" w14:textId="77777777" w:rsidR="00B9354C" w:rsidRPr="00AA007A" w:rsidRDefault="00B9354C" w:rsidP="00B9354C">
      <w:pPr>
        <w:pStyle w:val="SectionTitle"/>
      </w:pPr>
    </w:p>
    <w:p w14:paraId="1A53E600" w14:textId="6C04BF6C" w:rsidR="0033723C" w:rsidRPr="00AA007A" w:rsidRDefault="0033723C" w:rsidP="00B9354C">
      <w:pPr>
        <w:pStyle w:val="SectionTitle"/>
      </w:pPr>
      <w:r w:rsidRPr="00AA007A">
        <w:rPr>
          <w:rFonts w:hint="eastAsia"/>
        </w:rPr>
        <w:t>재료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및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방법</w:t>
      </w:r>
      <w:r w:rsidRPr="00AA007A">
        <w:rPr>
          <w:rFonts w:hint="eastAsia"/>
        </w:rPr>
        <w:t xml:space="preserve"> </w:t>
      </w:r>
      <w:proofErr w:type="gramStart"/>
      <w:r w:rsidRPr="00AA007A">
        <w:rPr>
          <w:rFonts w:hint="eastAsia"/>
        </w:rPr>
        <w:t>(</w:t>
      </w:r>
      <w:r w:rsidR="001872DC" w:rsidRPr="00AA007A">
        <w:t xml:space="preserve"> </w:t>
      </w:r>
      <w:r w:rsidRPr="00AA007A">
        <w:t>Materials</w:t>
      </w:r>
      <w:proofErr w:type="gramEnd"/>
      <w:r w:rsidRPr="00AA007A">
        <w:t xml:space="preserve"> and </w:t>
      </w:r>
      <w:proofErr w:type="gramStart"/>
      <w:r w:rsidRPr="00AA007A">
        <w:t>Methods )</w:t>
      </w:r>
      <w:proofErr w:type="gramEnd"/>
    </w:p>
    <w:p w14:paraId="1FAB454D" w14:textId="43D4506A" w:rsidR="001872DC" w:rsidRPr="00AA007A" w:rsidRDefault="000825EE" w:rsidP="00490CF4">
      <w:pPr>
        <w:pStyle w:val="TAMainText"/>
      </w:pPr>
      <w:r w:rsidRPr="00AA007A">
        <w:t>본</w:t>
      </w:r>
      <w:r w:rsidRPr="00AA007A">
        <w:t xml:space="preserve"> </w:t>
      </w:r>
      <w:r w:rsidRPr="00AA007A">
        <w:t>탐구는</w:t>
      </w:r>
      <w:r w:rsidRPr="00AA007A">
        <w:t xml:space="preserve"> </w:t>
      </w:r>
      <w:r w:rsidRPr="00AA007A">
        <w:t>총</w:t>
      </w:r>
      <w:r w:rsidRPr="00AA007A">
        <w:t xml:space="preserve"> 6</w:t>
      </w:r>
      <w:r w:rsidRPr="00AA007A">
        <w:t>명의</w:t>
      </w:r>
      <w:r w:rsidRPr="00AA007A">
        <w:t xml:space="preserve"> </w:t>
      </w:r>
      <w:r w:rsidRPr="00AA007A">
        <w:t>팀원이</w:t>
      </w:r>
      <w:r w:rsidRPr="00AA007A">
        <w:t xml:space="preserve"> </w:t>
      </w:r>
      <w:r w:rsidRPr="00AA007A">
        <w:t>각각</w:t>
      </w:r>
      <w:r w:rsidRPr="00AA007A">
        <w:t xml:space="preserve"> </w:t>
      </w:r>
      <w:r w:rsidRPr="00AA007A">
        <w:t>수소의</w:t>
      </w:r>
      <w:r w:rsidRPr="00AA007A">
        <w:t xml:space="preserve"> </w:t>
      </w:r>
      <w:r w:rsidRPr="00AA007A">
        <w:t>생산</w:t>
      </w:r>
      <w:r w:rsidRPr="00AA007A">
        <w:t xml:space="preserve">, </w:t>
      </w:r>
      <w:r w:rsidRPr="00AA007A">
        <w:t>운송</w:t>
      </w:r>
      <w:r w:rsidRPr="00AA007A">
        <w:t xml:space="preserve">, </w:t>
      </w:r>
      <w:r w:rsidRPr="00AA007A">
        <w:t>저장</w:t>
      </w:r>
      <w:r w:rsidRPr="00AA007A">
        <w:t xml:space="preserve">, </w:t>
      </w:r>
      <w:r w:rsidRPr="00AA007A">
        <w:t>활용을</w:t>
      </w:r>
      <w:r w:rsidRPr="00AA007A">
        <w:t xml:space="preserve"> 2</w:t>
      </w:r>
      <w:r w:rsidRPr="00AA007A">
        <w:t>가지씩</w:t>
      </w:r>
      <w:r w:rsidRPr="00AA007A">
        <w:t xml:space="preserve"> </w:t>
      </w:r>
      <w:r w:rsidRPr="00AA007A">
        <w:t>담당하여</w:t>
      </w:r>
      <w:r w:rsidRPr="00AA007A">
        <w:t xml:space="preserve"> </w:t>
      </w:r>
      <w:r w:rsidRPr="00AA007A">
        <w:t>문헌조사와</w:t>
      </w:r>
      <w:r w:rsidRPr="00AA007A">
        <w:t xml:space="preserve"> </w:t>
      </w:r>
      <w:r w:rsidRPr="00AA007A">
        <w:t>사례</w:t>
      </w:r>
      <w:r w:rsidRPr="00AA007A">
        <w:t xml:space="preserve"> </w:t>
      </w:r>
      <w:r w:rsidRPr="00AA007A">
        <w:t>분석을</w:t>
      </w:r>
      <w:r w:rsidRPr="00AA007A">
        <w:t xml:space="preserve"> </w:t>
      </w:r>
      <w:r w:rsidRPr="00AA007A">
        <w:t>수행하였다</w:t>
      </w:r>
      <w:r w:rsidRPr="00AA007A">
        <w:t xml:space="preserve">. </w:t>
      </w:r>
      <w:r w:rsidRPr="00AA007A">
        <w:t>주요</w:t>
      </w:r>
      <w:r w:rsidRPr="00AA007A">
        <w:t xml:space="preserve"> </w:t>
      </w:r>
      <w:r w:rsidRPr="00AA007A">
        <w:t>참고자료는</w:t>
      </w:r>
      <w:r w:rsidRPr="00AA007A">
        <w:t xml:space="preserve"> </w:t>
      </w:r>
      <w:r w:rsidRPr="00AA007A">
        <w:t>한국가스공사</w:t>
      </w:r>
      <w:r w:rsidRPr="00AA007A">
        <w:t xml:space="preserve">, </w:t>
      </w:r>
      <w:r w:rsidRPr="00AA007A">
        <w:t>산업통상자원부</w:t>
      </w:r>
      <w:r w:rsidRPr="00AA007A">
        <w:t xml:space="preserve">, </w:t>
      </w:r>
      <w:r w:rsidRPr="00AA007A">
        <w:t>한화</w:t>
      </w:r>
      <w:r w:rsidRPr="00AA007A">
        <w:t xml:space="preserve">, </w:t>
      </w:r>
      <w:r w:rsidRPr="00AA007A">
        <w:t>포스코</w:t>
      </w:r>
      <w:r w:rsidRPr="00AA007A">
        <w:t>, H2</w:t>
      </w:r>
      <w:r w:rsidRPr="00AA007A">
        <w:t>뉴스</w:t>
      </w:r>
      <w:r w:rsidRPr="00AA007A">
        <w:t>, KCI</w:t>
      </w:r>
      <w:r w:rsidRPr="00AA007A">
        <w:t>논문</w:t>
      </w:r>
      <w:r w:rsidRPr="00AA007A">
        <w:t xml:space="preserve"> </w:t>
      </w:r>
      <w:r w:rsidRPr="00AA007A">
        <w:t>등</w:t>
      </w:r>
      <w:r w:rsidRPr="00AA007A">
        <w:t xml:space="preserve"> </w:t>
      </w:r>
      <w:r w:rsidRPr="00AA007A">
        <w:t>신뢰성</w:t>
      </w:r>
      <w:r w:rsidRPr="00AA007A">
        <w:t xml:space="preserve"> </w:t>
      </w:r>
      <w:r w:rsidRPr="00AA007A">
        <w:t>있는</w:t>
      </w:r>
      <w:r w:rsidRPr="00AA007A">
        <w:t xml:space="preserve"> </w:t>
      </w:r>
      <w:r w:rsidRPr="00AA007A">
        <w:t>공공기관</w:t>
      </w:r>
      <w:r w:rsidRPr="00AA007A">
        <w:t xml:space="preserve"> </w:t>
      </w:r>
      <w:r w:rsidRPr="00AA007A">
        <w:t>및</w:t>
      </w:r>
      <w:r w:rsidRPr="00AA007A">
        <w:t xml:space="preserve"> </w:t>
      </w:r>
      <w:r w:rsidRPr="00AA007A">
        <w:t>산업체</w:t>
      </w:r>
      <w:r w:rsidRPr="00AA007A">
        <w:t xml:space="preserve"> </w:t>
      </w:r>
      <w:r w:rsidRPr="00AA007A">
        <w:t>보고서이다</w:t>
      </w:r>
      <w:r w:rsidRPr="00AA007A">
        <w:t xml:space="preserve">. </w:t>
      </w:r>
      <w:r w:rsidRPr="00AA007A">
        <w:t>각</w:t>
      </w:r>
      <w:r w:rsidRPr="00AA007A">
        <w:t xml:space="preserve"> </w:t>
      </w:r>
      <w:r w:rsidRPr="00AA007A">
        <w:t>팀원은</w:t>
      </w:r>
      <w:r w:rsidRPr="00AA007A">
        <w:t xml:space="preserve"> </w:t>
      </w:r>
      <w:r w:rsidRPr="00AA007A">
        <w:t>개별</w:t>
      </w:r>
      <w:r w:rsidRPr="00AA007A">
        <w:t xml:space="preserve"> </w:t>
      </w:r>
      <w:r w:rsidRPr="00AA007A">
        <w:t>조사</w:t>
      </w:r>
      <w:r w:rsidRPr="00AA007A">
        <w:t xml:space="preserve"> </w:t>
      </w:r>
      <w:r w:rsidRPr="00AA007A">
        <w:t>후</w:t>
      </w:r>
      <w:r w:rsidRPr="00AA007A">
        <w:t xml:space="preserve">, </w:t>
      </w:r>
      <w:r w:rsidRPr="00AA007A">
        <w:t>내용을</w:t>
      </w:r>
      <w:r w:rsidRPr="00AA007A">
        <w:t xml:space="preserve"> </w:t>
      </w:r>
      <w:r w:rsidRPr="00AA007A">
        <w:t>종합하여</w:t>
      </w:r>
      <w:r w:rsidRPr="00AA007A">
        <w:t xml:space="preserve"> </w:t>
      </w:r>
      <w:r w:rsidRPr="00AA007A">
        <w:t>발표를</w:t>
      </w:r>
      <w:r w:rsidRPr="00AA007A">
        <w:t xml:space="preserve"> </w:t>
      </w:r>
      <w:r w:rsidRPr="00AA007A">
        <w:t>통해</w:t>
      </w:r>
      <w:r w:rsidRPr="00AA007A">
        <w:t xml:space="preserve"> </w:t>
      </w:r>
      <w:r w:rsidRPr="00AA007A">
        <w:t>상호</w:t>
      </w:r>
      <w:r w:rsidRPr="00AA007A">
        <w:t xml:space="preserve"> </w:t>
      </w:r>
      <w:r w:rsidRPr="00AA007A">
        <w:t>피드백을</w:t>
      </w:r>
      <w:r w:rsidRPr="00AA007A">
        <w:t xml:space="preserve"> </w:t>
      </w:r>
      <w:r w:rsidRPr="00AA007A">
        <w:t>거쳤고</w:t>
      </w:r>
      <w:r w:rsidRPr="00AA007A">
        <w:t xml:space="preserve">, </w:t>
      </w:r>
      <w:r w:rsidRPr="00AA007A">
        <w:t>이후</w:t>
      </w:r>
      <w:r w:rsidRPr="00AA007A">
        <w:t xml:space="preserve"> </w:t>
      </w:r>
      <w:r w:rsidRPr="00AA007A">
        <w:t>작성된</w:t>
      </w:r>
      <w:r w:rsidRPr="00AA007A">
        <w:t xml:space="preserve"> </w:t>
      </w:r>
      <w:r w:rsidRPr="00AA007A">
        <w:t>요약</w:t>
      </w:r>
      <w:r w:rsidRPr="00AA007A">
        <w:t xml:space="preserve"> </w:t>
      </w:r>
      <w:r w:rsidRPr="00AA007A">
        <w:t>보고서를</w:t>
      </w:r>
      <w:r w:rsidRPr="00AA007A">
        <w:t xml:space="preserve"> </w:t>
      </w:r>
      <w:r w:rsidRPr="00AA007A">
        <w:t>바탕으로</w:t>
      </w:r>
      <w:r w:rsidRPr="00AA007A">
        <w:t xml:space="preserve"> </w:t>
      </w:r>
      <w:r w:rsidRPr="00AA007A">
        <w:t>본</w:t>
      </w:r>
      <w:r w:rsidRPr="00AA007A">
        <w:t xml:space="preserve"> </w:t>
      </w:r>
      <w:r w:rsidRPr="00AA007A">
        <w:t>최종</w:t>
      </w:r>
      <w:r w:rsidRPr="00AA007A">
        <w:t xml:space="preserve"> </w:t>
      </w:r>
      <w:r w:rsidRPr="00AA007A">
        <w:t>통합</w:t>
      </w:r>
      <w:r w:rsidRPr="00AA007A">
        <w:t xml:space="preserve"> </w:t>
      </w:r>
      <w:r w:rsidRPr="00AA007A">
        <w:t>보고서를</w:t>
      </w:r>
      <w:r w:rsidRPr="00AA007A">
        <w:t xml:space="preserve"> </w:t>
      </w:r>
      <w:r w:rsidRPr="00AA007A">
        <w:t>구성하였다</w:t>
      </w:r>
      <w:r w:rsidRPr="00AA007A">
        <w:t>.</w:t>
      </w:r>
      <w:r w:rsidR="001872DC" w:rsidRPr="00AA007A">
        <w:rPr>
          <w:rFonts w:hint="eastAsia"/>
        </w:rPr>
        <w:t xml:space="preserve"> </w:t>
      </w:r>
    </w:p>
    <w:p w14:paraId="02F1533E" w14:textId="77777777" w:rsidR="00B9354C" w:rsidRPr="00AA007A" w:rsidRDefault="00B9354C" w:rsidP="00B9354C">
      <w:pPr>
        <w:pStyle w:val="SectionTitle"/>
      </w:pPr>
    </w:p>
    <w:p w14:paraId="088E5066" w14:textId="19523CC0" w:rsidR="001872DC" w:rsidRPr="00AA007A" w:rsidRDefault="001872DC" w:rsidP="00B9354C">
      <w:pPr>
        <w:pStyle w:val="SectionTitle"/>
      </w:pPr>
      <w:r w:rsidRPr="00AA007A">
        <w:rPr>
          <w:rFonts w:hint="eastAsia"/>
        </w:rPr>
        <w:t>결과</w:t>
      </w:r>
      <w:r w:rsidRPr="00AA007A">
        <w:rPr>
          <w:rFonts w:hint="eastAsia"/>
        </w:rPr>
        <w:t xml:space="preserve"> </w:t>
      </w:r>
      <w:proofErr w:type="gramStart"/>
      <w:r w:rsidRPr="00AA007A">
        <w:rPr>
          <w:rFonts w:hint="eastAsia"/>
        </w:rPr>
        <w:t xml:space="preserve">( </w:t>
      </w:r>
      <w:r w:rsidRPr="00AA007A">
        <w:t>Results</w:t>
      </w:r>
      <w:proofErr w:type="gramEnd"/>
      <w:r w:rsidRPr="00AA007A">
        <w:t xml:space="preserve"> )</w:t>
      </w:r>
    </w:p>
    <w:p w14:paraId="6CC8A2FF" w14:textId="77777777" w:rsidR="000825EE" w:rsidRPr="00AA007A" w:rsidRDefault="000825EE" w:rsidP="00490CF4">
      <w:pPr>
        <w:pStyle w:val="TAMainText"/>
        <w:numPr>
          <w:ilvl w:val="0"/>
          <w:numId w:val="7"/>
        </w:numPr>
      </w:pPr>
      <w:r w:rsidRPr="00AA007A">
        <w:t>수소</w:t>
      </w:r>
      <w:r w:rsidRPr="00AA007A">
        <w:t xml:space="preserve"> </w:t>
      </w:r>
      <w:r w:rsidRPr="00AA007A">
        <w:t>생산</w:t>
      </w:r>
    </w:p>
    <w:p w14:paraId="6821F7A9" w14:textId="15D8C402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부생수소</w:t>
      </w:r>
      <w:r w:rsidRPr="00AA007A">
        <w:t xml:space="preserve">: </w:t>
      </w:r>
      <w:r w:rsidRPr="00AA007A">
        <w:t>화학</w:t>
      </w:r>
      <w:r w:rsidRPr="00AA007A">
        <w:t>/</w:t>
      </w:r>
      <w:r w:rsidRPr="00AA007A">
        <w:t>제철</w:t>
      </w:r>
      <w:r w:rsidR="00896100" w:rsidRPr="00AA007A">
        <w:rPr>
          <w:rFonts w:hint="eastAsia"/>
        </w:rPr>
        <w:t xml:space="preserve"> </w:t>
      </w:r>
      <w:r w:rsidRPr="00AA007A">
        <w:t>공정에서</w:t>
      </w:r>
      <w:r w:rsidRPr="00AA007A">
        <w:t xml:space="preserve"> </w:t>
      </w:r>
      <w:r w:rsidRPr="00AA007A">
        <w:t>부산물로</w:t>
      </w:r>
      <w:r w:rsidRPr="00AA007A">
        <w:t xml:space="preserve"> </w:t>
      </w:r>
      <w:r w:rsidRPr="00AA007A">
        <w:t>발생하는</w:t>
      </w:r>
      <w:r w:rsidRPr="00AA007A">
        <w:t xml:space="preserve"> </w:t>
      </w:r>
      <w:r w:rsidRPr="00AA007A">
        <w:t>수소</w:t>
      </w:r>
      <w:r w:rsidRPr="00AA007A">
        <w:t xml:space="preserve">. </w:t>
      </w:r>
      <w:r w:rsidRPr="00AA007A">
        <w:t>인프라가</w:t>
      </w:r>
      <w:r w:rsidRPr="00AA007A">
        <w:t xml:space="preserve"> </w:t>
      </w:r>
      <w:r w:rsidRPr="00AA007A">
        <w:t>이미</w:t>
      </w:r>
      <w:r w:rsidRPr="00AA007A">
        <w:t xml:space="preserve"> </w:t>
      </w:r>
      <w:r w:rsidRPr="00AA007A">
        <w:t>갖춰진</w:t>
      </w:r>
      <w:r w:rsidRPr="00AA007A">
        <w:t xml:space="preserve"> </w:t>
      </w:r>
      <w:r w:rsidRPr="00AA007A">
        <w:t>울산</w:t>
      </w:r>
      <w:r w:rsidRPr="00AA007A">
        <w:t xml:space="preserve">, </w:t>
      </w:r>
      <w:r w:rsidRPr="00AA007A">
        <w:t>여수</w:t>
      </w:r>
      <w:r w:rsidRPr="00AA007A">
        <w:t xml:space="preserve"> </w:t>
      </w:r>
      <w:r w:rsidRPr="00AA007A">
        <w:t>지역에</w:t>
      </w:r>
      <w:r w:rsidRPr="00AA007A">
        <w:t xml:space="preserve"> </w:t>
      </w:r>
      <w:r w:rsidRPr="00AA007A">
        <w:t>적합</w:t>
      </w:r>
      <w:r w:rsidRPr="00AA007A">
        <w:t>.</w:t>
      </w:r>
    </w:p>
    <w:p w14:paraId="7A27054D" w14:textId="738C980C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SMR: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메탄을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고온의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수증기를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반응시켜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수소를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생산하는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방식</w:t>
      </w:r>
      <w:r w:rsidR="00910E65" w:rsidRPr="00AA007A">
        <w:rPr>
          <w:rFonts w:hint="eastAsia"/>
        </w:rPr>
        <w:t xml:space="preserve">. </w:t>
      </w:r>
      <w:r w:rsidRPr="00AA007A">
        <w:t>경제성이</w:t>
      </w:r>
      <w:r w:rsidRPr="00AA007A">
        <w:t xml:space="preserve"> </w:t>
      </w:r>
      <w:r w:rsidRPr="00AA007A">
        <w:t>높고</w:t>
      </w:r>
      <w:r w:rsidRPr="00AA007A">
        <w:t xml:space="preserve"> </w:t>
      </w:r>
      <w:r w:rsidRPr="00AA007A">
        <w:t>대량</w:t>
      </w:r>
      <w:r w:rsidRPr="00AA007A">
        <w:t xml:space="preserve"> </w:t>
      </w:r>
      <w:r w:rsidRPr="00AA007A">
        <w:t>생산에</w:t>
      </w:r>
      <w:r w:rsidRPr="00AA007A">
        <w:t xml:space="preserve"> </w:t>
      </w:r>
      <w:r w:rsidRPr="00AA007A">
        <w:t>적합하나</w:t>
      </w:r>
      <w:r w:rsidRPr="00AA007A">
        <w:t xml:space="preserve">, </w:t>
      </w:r>
      <w:r w:rsidRPr="00AA007A">
        <w:t>이산화탄소</w:t>
      </w:r>
      <w:r w:rsidRPr="00AA007A">
        <w:t xml:space="preserve"> </w:t>
      </w:r>
      <w:r w:rsidRPr="00AA007A">
        <w:t>배출이</w:t>
      </w:r>
      <w:r w:rsidRPr="00AA007A">
        <w:t xml:space="preserve"> </w:t>
      </w:r>
      <w:r w:rsidRPr="00AA007A">
        <w:t>많음</w:t>
      </w:r>
      <w:r w:rsidRPr="00AA007A">
        <w:t>.</w:t>
      </w:r>
    </w:p>
    <w:p w14:paraId="4603654A" w14:textId="6118EC3D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수전해</w:t>
      </w:r>
      <w:r w:rsidR="00910E65" w:rsidRPr="00AA007A">
        <w:rPr>
          <w:rFonts w:hint="eastAsia"/>
        </w:rPr>
        <w:t xml:space="preserve">: </w:t>
      </w:r>
      <w:r w:rsidRPr="00AA007A">
        <w:t>재생에너지를</w:t>
      </w:r>
      <w:r w:rsidRPr="00AA007A">
        <w:t xml:space="preserve"> </w:t>
      </w:r>
      <w:r w:rsidRPr="00AA007A">
        <w:t>활용한</w:t>
      </w:r>
      <w:r w:rsidRPr="00AA007A">
        <w:t xml:space="preserve"> </w:t>
      </w:r>
      <w:r w:rsidRPr="00AA007A">
        <w:t>그린수소</w:t>
      </w:r>
      <w:r w:rsidRPr="00AA007A">
        <w:t xml:space="preserve"> </w:t>
      </w:r>
      <w:r w:rsidRPr="00AA007A">
        <w:t>생산</w:t>
      </w:r>
      <w:r w:rsidRPr="00AA007A">
        <w:t xml:space="preserve"> </w:t>
      </w:r>
      <w:r w:rsidRPr="00AA007A">
        <w:t>가능</w:t>
      </w:r>
      <w:r w:rsidRPr="00AA007A">
        <w:t xml:space="preserve">. </w:t>
      </w:r>
      <w:r w:rsidRPr="00AA007A">
        <w:t>해상풍력과</w:t>
      </w:r>
      <w:r w:rsidRPr="00AA007A">
        <w:t xml:space="preserve"> </w:t>
      </w:r>
      <w:r w:rsidRPr="00AA007A">
        <w:t>연계</w:t>
      </w:r>
      <w:r w:rsidRPr="00AA007A">
        <w:t xml:space="preserve"> </w:t>
      </w:r>
      <w:r w:rsidRPr="00AA007A">
        <w:t>시</w:t>
      </w:r>
      <w:r w:rsidRPr="00AA007A">
        <w:t xml:space="preserve"> </w:t>
      </w:r>
      <w:r w:rsidRPr="00AA007A">
        <w:t>탄소중립</w:t>
      </w:r>
      <w:r w:rsidRPr="00AA007A">
        <w:t xml:space="preserve"> </w:t>
      </w:r>
      <w:r w:rsidRPr="00AA007A">
        <w:t>실현에</w:t>
      </w:r>
      <w:r w:rsidRPr="00AA007A">
        <w:t xml:space="preserve"> </w:t>
      </w:r>
      <w:r w:rsidRPr="00AA007A">
        <w:t>유리함</w:t>
      </w:r>
      <w:r w:rsidRPr="00AA007A">
        <w:t xml:space="preserve">. AEM </w:t>
      </w:r>
      <w:r w:rsidRPr="00AA007A">
        <w:t>기술은</w:t>
      </w:r>
      <w:r w:rsidRPr="00AA007A">
        <w:t xml:space="preserve"> </w:t>
      </w:r>
      <w:r w:rsidRPr="00AA007A">
        <w:t>도심</w:t>
      </w:r>
      <w:r w:rsidRPr="00AA007A">
        <w:t xml:space="preserve"> </w:t>
      </w:r>
      <w:r w:rsidRPr="00AA007A">
        <w:t>설치와</w:t>
      </w:r>
      <w:r w:rsidRPr="00AA007A">
        <w:t xml:space="preserve"> </w:t>
      </w:r>
      <w:r w:rsidRPr="00AA007A">
        <w:t>국산화</w:t>
      </w:r>
      <w:r w:rsidRPr="00AA007A">
        <w:t xml:space="preserve"> </w:t>
      </w:r>
      <w:r w:rsidRPr="00AA007A">
        <w:t>가능성</w:t>
      </w:r>
      <w:r w:rsidRPr="00AA007A">
        <w:t xml:space="preserve"> </w:t>
      </w:r>
      <w:r w:rsidRPr="00AA007A">
        <w:t>측면에서</w:t>
      </w:r>
      <w:r w:rsidRPr="00AA007A">
        <w:t xml:space="preserve"> </w:t>
      </w:r>
      <w:r w:rsidRPr="00AA007A">
        <w:t>유망</w:t>
      </w:r>
      <w:r w:rsidRPr="00AA007A">
        <w:t>.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액체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알칼리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전해질을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사용하는</w:t>
      </w:r>
      <w:r w:rsidR="00910E65" w:rsidRPr="00AA007A">
        <w:rPr>
          <w:rFonts w:hint="eastAsia"/>
        </w:rPr>
        <w:t xml:space="preserve"> </w:t>
      </w:r>
      <w:proofErr w:type="spellStart"/>
      <w:r w:rsidR="00910E65" w:rsidRPr="00AA007A">
        <w:rPr>
          <w:rFonts w:hint="eastAsia"/>
        </w:rPr>
        <w:t>알카라인</w:t>
      </w:r>
      <w:proofErr w:type="spellEnd"/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수전해</w:t>
      </w:r>
      <w:r w:rsidR="00910E65" w:rsidRPr="00AA007A">
        <w:rPr>
          <w:rFonts w:hint="eastAsia"/>
        </w:rPr>
        <w:t xml:space="preserve">, </w:t>
      </w:r>
      <w:r w:rsidR="00910E65" w:rsidRPr="00AA007A">
        <w:rPr>
          <w:rFonts w:hint="eastAsia"/>
        </w:rPr>
        <w:t>고분자막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전해질을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사용하는</w:t>
      </w:r>
      <w:r w:rsidR="00910E65" w:rsidRPr="00AA007A">
        <w:rPr>
          <w:rFonts w:hint="eastAsia"/>
        </w:rPr>
        <w:t xml:space="preserve">PEM </w:t>
      </w:r>
      <w:r w:rsidR="00910E65" w:rsidRPr="00AA007A">
        <w:rPr>
          <w:rFonts w:hint="eastAsia"/>
        </w:rPr>
        <w:t>수전해</w:t>
      </w:r>
      <w:r w:rsidR="00910E65" w:rsidRPr="00AA007A">
        <w:rPr>
          <w:rFonts w:hint="eastAsia"/>
        </w:rPr>
        <w:t>,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고온으로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효율을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높이는</w:t>
      </w:r>
      <w:r w:rsidR="00E00529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고온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수전해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방식이</w:t>
      </w:r>
      <w:r w:rsidR="00910E65" w:rsidRPr="00AA007A">
        <w:rPr>
          <w:rFonts w:hint="eastAsia"/>
        </w:rPr>
        <w:t xml:space="preserve"> </w:t>
      </w:r>
      <w:r w:rsidR="00910E65" w:rsidRPr="00AA007A">
        <w:rPr>
          <w:rFonts w:hint="eastAsia"/>
        </w:rPr>
        <w:t>존재</w:t>
      </w:r>
      <w:r w:rsidR="00910E65" w:rsidRPr="00AA007A">
        <w:rPr>
          <w:rFonts w:hint="eastAsia"/>
        </w:rPr>
        <w:t>.</w:t>
      </w:r>
    </w:p>
    <w:p w14:paraId="130E193A" w14:textId="490BCEF1" w:rsidR="00910E65" w:rsidRPr="00AA007A" w:rsidRDefault="00910E65" w:rsidP="00490CF4">
      <w:pPr>
        <w:pStyle w:val="TAMainText"/>
        <w:numPr>
          <w:ilvl w:val="1"/>
          <w:numId w:val="7"/>
        </w:numPr>
      </w:pPr>
      <w:r w:rsidRPr="00AA007A">
        <w:rPr>
          <w:rFonts w:hint="eastAsia"/>
        </w:rPr>
        <w:t xml:space="preserve">ATR: </w:t>
      </w:r>
      <w:r w:rsidRPr="00AA007A">
        <w:rPr>
          <w:rFonts w:hint="eastAsia"/>
        </w:rPr>
        <w:t>메탄을</w:t>
      </w:r>
      <w:r w:rsidRPr="00AA007A">
        <w:rPr>
          <w:rFonts w:hint="eastAsia"/>
        </w:rPr>
        <w:t xml:space="preserve"> </w:t>
      </w:r>
      <w:proofErr w:type="gramStart"/>
      <w:r w:rsidRPr="00AA007A">
        <w:rPr>
          <w:rFonts w:hint="eastAsia"/>
        </w:rPr>
        <w:t>산소</w:t>
      </w:r>
      <w:r w:rsidRPr="00AA007A">
        <w:rPr>
          <w:rFonts w:hint="eastAsia"/>
        </w:rPr>
        <w:t>,</w:t>
      </w:r>
      <w:r w:rsidRPr="00AA007A">
        <w:rPr>
          <w:rFonts w:hint="eastAsia"/>
        </w:rPr>
        <w:t>수증기와</w:t>
      </w:r>
      <w:proofErr w:type="gram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함께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반응시켜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열과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동시에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생산하는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방식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필요한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열을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자체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공급하는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자열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방식으로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에너지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효율이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좋음</w:t>
      </w:r>
      <w:r w:rsidRPr="00AA007A">
        <w:rPr>
          <w:rFonts w:hint="eastAsia"/>
        </w:rPr>
        <w:t>.</w:t>
      </w:r>
    </w:p>
    <w:p w14:paraId="6C6BC518" w14:textId="668830A4" w:rsidR="00E00529" w:rsidRPr="00AA007A" w:rsidRDefault="00E00529" w:rsidP="00490CF4">
      <w:pPr>
        <w:pStyle w:val="TAMainText"/>
        <w:numPr>
          <w:ilvl w:val="1"/>
          <w:numId w:val="7"/>
        </w:numPr>
      </w:pPr>
      <w:r w:rsidRPr="00AA007A">
        <w:rPr>
          <w:rFonts w:hint="eastAsia"/>
        </w:rPr>
        <w:t>광분해</w:t>
      </w:r>
      <w:r w:rsidRPr="00AA007A">
        <w:rPr>
          <w:rFonts w:hint="eastAsia"/>
        </w:rPr>
        <w:t xml:space="preserve">: </w:t>
      </w:r>
      <w:r w:rsidRPr="00AA007A">
        <w:rPr>
          <w:rFonts w:hint="eastAsia"/>
        </w:rPr>
        <w:t>빛을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이용해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광촉매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반응을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통해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물을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직접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분해하여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생산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이론적으로는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매우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이상적인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청정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생산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기술이지만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효율이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극히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낮아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상용화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어려움</w:t>
      </w:r>
      <w:r w:rsidRPr="00AA007A">
        <w:rPr>
          <w:rFonts w:hint="eastAsia"/>
        </w:rPr>
        <w:t xml:space="preserve">. </w:t>
      </w:r>
    </w:p>
    <w:p w14:paraId="0110EB89" w14:textId="63888DF0" w:rsidR="00E6463E" w:rsidRPr="00AA007A" w:rsidRDefault="00E6463E" w:rsidP="00490CF4">
      <w:pPr>
        <w:pStyle w:val="TAMainText"/>
        <w:numPr>
          <w:ilvl w:val="1"/>
          <w:numId w:val="7"/>
        </w:numPr>
      </w:pPr>
      <w:r w:rsidRPr="00AA007A">
        <w:rPr>
          <w:rFonts w:hint="eastAsia"/>
        </w:rPr>
        <w:t>바이오매스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가스화</w:t>
      </w:r>
      <w:r w:rsidRPr="00AA007A">
        <w:rPr>
          <w:rFonts w:hint="eastAsia"/>
        </w:rPr>
        <w:t xml:space="preserve">: </w:t>
      </w:r>
      <w:r w:rsidRPr="00AA007A">
        <w:rPr>
          <w:rFonts w:hint="eastAsia"/>
        </w:rPr>
        <w:t>유기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폐기물에서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생선된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바이오가스를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수증기와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함께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개질해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생산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바이오가스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동시에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분산형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에너지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공급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기반을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구축해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에너지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인프라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소외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지역을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보완할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있음</w:t>
      </w:r>
      <w:r w:rsidRPr="00AA007A">
        <w:rPr>
          <w:rFonts w:hint="eastAsia"/>
        </w:rPr>
        <w:t xml:space="preserve">.   </w:t>
      </w:r>
    </w:p>
    <w:p w14:paraId="0B51ADB7" w14:textId="77777777" w:rsidR="000825EE" w:rsidRPr="00AA007A" w:rsidRDefault="000825EE" w:rsidP="00490CF4">
      <w:pPr>
        <w:pStyle w:val="TAMainText"/>
        <w:numPr>
          <w:ilvl w:val="0"/>
          <w:numId w:val="7"/>
        </w:numPr>
      </w:pPr>
      <w:r w:rsidRPr="00AA007A">
        <w:t>수소</w:t>
      </w:r>
      <w:r w:rsidRPr="00AA007A">
        <w:t xml:space="preserve"> </w:t>
      </w:r>
      <w:r w:rsidRPr="00AA007A">
        <w:t>운송</w:t>
      </w:r>
    </w:p>
    <w:p w14:paraId="5781F330" w14:textId="45628688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튜브</w:t>
      </w:r>
      <w:r w:rsidRPr="00AA007A">
        <w:t xml:space="preserve"> </w:t>
      </w:r>
      <w:r w:rsidRPr="00AA007A">
        <w:t>트레일러</w:t>
      </w:r>
      <w:r w:rsidRPr="00AA007A">
        <w:t xml:space="preserve">: </w:t>
      </w:r>
      <w:r w:rsidR="00D2205D" w:rsidRPr="00AA007A">
        <w:rPr>
          <w:rFonts w:hint="eastAsia"/>
        </w:rPr>
        <w:t>수소를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고압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용기에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저장한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뒤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트레일러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차량으로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운송하는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방식</w:t>
      </w:r>
      <w:r w:rsidR="00D2205D" w:rsidRPr="00AA007A">
        <w:rPr>
          <w:rFonts w:hint="eastAsia"/>
        </w:rPr>
        <w:t xml:space="preserve">. </w:t>
      </w:r>
      <w:r w:rsidR="00D2205D" w:rsidRPr="00AA007A">
        <w:rPr>
          <w:rFonts w:hint="eastAsia"/>
        </w:rPr>
        <w:t>운송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경로가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유연하여</w:t>
      </w:r>
      <w:r w:rsidR="00D2205D" w:rsidRPr="00AA007A">
        <w:rPr>
          <w:rFonts w:hint="eastAsia"/>
        </w:rPr>
        <w:t xml:space="preserve"> </w:t>
      </w:r>
      <w:r w:rsidRPr="00AA007A">
        <w:t>우리나라</w:t>
      </w:r>
      <w:r w:rsidRPr="00AA007A">
        <w:t xml:space="preserve"> </w:t>
      </w:r>
      <w:r w:rsidRPr="00AA007A">
        <w:t>산악지형</w:t>
      </w:r>
      <w:r w:rsidRPr="00AA007A">
        <w:t xml:space="preserve">, </w:t>
      </w:r>
      <w:r w:rsidRPr="00AA007A">
        <w:t>발달된</w:t>
      </w:r>
      <w:r w:rsidRPr="00AA007A">
        <w:t xml:space="preserve"> </w:t>
      </w:r>
      <w:r w:rsidRPr="00AA007A">
        <w:t>도로망에</w:t>
      </w:r>
      <w:r w:rsidRPr="00AA007A">
        <w:t xml:space="preserve"> </w:t>
      </w:r>
      <w:r w:rsidR="00D2205D" w:rsidRPr="00AA007A">
        <w:rPr>
          <w:rFonts w:hint="eastAsia"/>
        </w:rPr>
        <w:t>적합</w:t>
      </w:r>
      <w:r w:rsidR="00D2205D" w:rsidRPr="00AA007A">
        <w:rPr>
          <w:rFonts w:hint="eastAsia"/>
        </w:rPr>
        <w:t xml:space="preserve">. </w:t>
      </w:r>
      <w:r w:rsidRPr="00AA007A">
        <w:t>소규모</w:t>
      </w:r>
      <w:r w:rsidRPr="00AA007A">
        <w:t xml:space="preserve"> </w:t>
      </w:r>
      <w:r w:rsidRPr="00AA007A">
        <w:t>수송에</w:t>
      </w:r>
      <w:r w:rsidRPr="00AA007A">
        <w:t xml:space="preserve"> </w:t>
      </w:r>
      <w:r w:rsidRPr="00AA007A">
        <w:t>효율적</w:t>
      </w:r>
      <w:r w:rsidRPr="00AA007A">
        <w:t>.</w:t>
      </w:r>
    </w:p>
    <w:p w14:paraId="2F5B4AA3" w14:textId="35B00E9E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lastRenderedPageBreak/>
        <w:t>액화수소</w:t>
      </w:r>
      <w:r w:rsidRPr="00AA007A">
        <w:t xml:space="preserve">: </w:t>
      </w:r>
      <w:r w:rsidR="00C86B5E" w:rsidRPr="00AA007A">
        <w:rPr>
          <w:rFonts w:hint="eastAsia"/>
        </w:rPr>
        <w:t>수소를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영하</w:t>
      </w:r>
      <w:r w:rsidR="00C86B5E" w:rsidRPr="00AA007A">
        <w:rPr>
          <w:rFonts w:hint="eastAsia"/>
        </w:rPr>
        <w:t xml:space="preserve"> 253</w:t>
      </w:r>
      <w:r w:rsidR="00C86B5E" w:rsidRPr="00AA007A">
        <w:rPr>
          <w:rFonts w:hint="eastAsia"/>
        </w:rPr>
        <w:t>도까지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냉각</w:t>
      </w:r>
      <w:r w:rsidR="00D2205D" w:rsidRPr="00AA007A">
        <w:rPr>
          <w:rFonts w:hint="eastAsia"/>
        </w:rPr>
        <w:t>하여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만든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액화수소를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특수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탱크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차량으로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운송하는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방식</w:t>
      </w:r>
      <w:r w:rsidR="00C86B5E" w:rsidRPr="00AA007A">
        <w:rPr>
          <w:rFonts w:hint="eastAsia"/>
        </w:rPr>
        <w:t xml:space="preserve">. </w:t>
      </w:r>
      <w:r w:rsidRPr="00AA007A">
        <w:t>장거리</w:t>
      </w:r>
      <w:r w:rsidRPr="00AA007A">
        <w:t xml:space="preserve">, </w:t>
      </w:r>
      <w:r w:rsidRPr="00AA007A">
        <w:t>대량</w:t>
      </w:r>
      <w:r w:rsidRPr="00AA007A">
        <w:t xml:space="preserve"> </w:t>
      </w:r>
      <w:r w:rsidRPr="00AA007A">
        <w:t>운송에</w:t>
      </w:r>
      <w:r w:rsidRPr="00AA007A">
        <w:t xml:space="preserve"> </w:t>
      </w:r>
      <w:r w:rsidRPr="00AA007A">
        <w:t>적합하나</w:t>
      </w:r>
      <w:r w:rsidRPr="00AA007A">
        <w:t xml:space="preserve"> </w:t>
      </w:r>
      <w:r w:rsidRPr="00AA007A">
        <w:t>기화</w:t>
      </w:r>
      <w:r w:rsidRPr="00AA007A">
        <w:t xml:space="preserve"> </w:t>
      </w:r>
      <w:r w:rsidRPr="00AA007A">
        <w:t>손실이</w:t>
      </w:r>
      <w:r w:rsidRPr="00AA007A">
        <w:t xml:space="preserve"> </w:t>
      </w:r>
      <w:r w:rsidRPr="00AA007A">
        <w:t>단점</w:t>
      </w:r>
      <w:r w:rsidRPr="00AA007A">
        <w:t xml:space="preserve">. </w:t>
      </w:r>
      <w:r w:rsidRPr="00AA007A">
        <w:t>해외</w:t>
      </w:r>
      <w:r w:rsidRPr="00AA007A">
        <w:t xml:space="preserve"> </w:t>
      </w:r>
      <w:r w:rsidRPr="00AA007A">
        <w:t>수입</w:t>
      </w:r>
      <w:r w:rsidRPr="00AA007A">
        <w:t xml:space="preserve"> </w:t>
      </w:r>
      <w:r w:rsidRPr="00AA007A">
        <w:t>시</w:t>
      </w:r>
      <w:r w:rsidRPr="00AA007A">
        <w:t xml:space="preserve"> </w:t>
      </w:r>
      <w:r w:rsidRPr="00AA007A">
        <w:t>유리</w:t>
      </w:r>
      <w:r w:rsidRPr="00AA007A">
        <w:t>.</w:t>
      </w:r>
    </w:p>
    <w:p w14:paraId="5C4B0CA8" w14:textId="17DAB885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파이프라인</w:t>
      </w:r>
      <w:r w:rsidRPr="00AA007A">
        <w:t xml:space="preserve">: </w:t>
      </w:r>
      <w:r w:rsidR="00D2205D" w:rsidRPr="00AA007A">
        <w:rPr>
          <w:rFonts w:hint="eastAsia"/>
        </w:rPr>
        <w:t>수소를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고압으로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압축하여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운송하는</w:t>
      </w:r>
      <w:r w:rsidR="00D2205D" w:rsidRPr="00AA007A">
        <w:rPr>
          <w:rFonts w:hint="eastAsia"/>
        </w:rPr>
        <w:t xml:space="preserve"> </w:t>
      </w:r>
      <w:r w:rsidR="00D2205D" w:rsidRPr="00AA007A">
        <w:rPr>
          <w:rFonts w:hint="eastAsia"/>
        </w:rPr>
        <w:t>방식</w:t>
      </w:r>
      <w:r w:rsidR="00D2205D" w:rsidRPr="00AA007A">
        <w:rPr>
          <w:rFonts w:hint="eastAsia"/>
        </w:rPr>
        <w:t xml:space="preserve">. </w:t>
      </w:r>
      <w:r w:rsidR="00E6463E" w:rsidRPr="00AA007A">
        <w:rPr>
          <w:rFonts w:hint="eastAsia"/>
        </w:rPr>
        <w:t>대량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운송에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효율적이며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날씨나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교통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상황에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영향을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받지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않아</w:t>
      </w:r>
      <w:r w:rsidR="00E6463E" w:rsidRPr="00AA007A">
        <w:rPr>
          <w:rFonts w:hint="eastAsia"/>
        </w:rPr>
        <w:t xml:space="preserve"> </w:t>
      </w:r>
      <w:r w:rsidRPr="00AA007A">
        <w:t>산업단지</w:t>
      </w:r>
      <w:r w:rsidRPr="00AA007A">
        <w:t xml:space="preserve"> </w:t>
      </w:r>
      <w:r w:rsidRPr="00AA007A">
        <w:t>인근에서</w:t>
      </w:r>
      <w:r w:rsidRPr="00AA007A">
        <w:t xml:space="preserve"> </w:t>
      </w:r>
      <w:r w:rsidRPr="00AA007A">
        <w:t>안정적</w:t>
      </w:r>
      <w:r w:rsidRPr="00AA007A">
        <w:t xml:space="preserve"> </w:t>
      </w:r>
      <w:r w:rsidRPr="00AA007A">
        <w:t>공급</w:t>
      </w:r>
      <w:r w:rsidRPr="00AA007A">
        <w:t xml:space="preserve"> </w:t>
      </w:r>
      <w:r w:rsidRPr="00AA007A">
        <w:t>가능</w:t>
      </w:r>
      <w:r w:rsidRPr="00AA007A">
        <w:t xml:space="preserve">. </w:t>
      </w:r>
      <w:r w:rsidRPr="00AA007A">
        <w:t>초기</w:t>
      </w:r>
      <w:r w:rsidRPr="00AA007A">
        <w:t xml:space="preserve"> </w:t>
      </w:r>
      <w:r w:rsidRPr="00AA007A">
        <w:t>설치비용</w:t>
      </w:r>
      <w:r w:rsidRPr="00AA007A">
        <w:t xml:space="preserve"> </w:t>
      </w:r>
      <w:r w:rsidRPr="00AA007A">
        <w:t>부담</w:t>
      </w:r>
      <w:r w:rsidRPr="00AA007A">
        <w:t xml:space="preserve"> </w:t>
      </w:r>
      <w:r w:rsidRPr="00AA007A">
        <w:t>있음</w:t>
      </w:r>
      <w:r w:rsidRPr="00AA007A">
        <w:t>.</w:t>
      </w:r>
    </w:p>
    <w:p w14:paraId="463160C6" w14:textId="21F7C4AC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 xml:space="preserve">LOHC: </w:t>
      </w:r>
      <w:r w:rsidR="00E6463E" w:rsidRPr="00AA007A">
        <w:rPr>
          <w:rFonts w:hint="eastAsia"/>
        </w:rPr>
        <w:t>특정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유기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화합물을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수소와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결합시켜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저장하고</w:t>
      </w:r>
      <w:r w:rsidR="00E6463E" w:rsidRPr="00AA007A">
        <w:rPr>
          <w:rFonts w:hint="eastAsia"/>
        </w:rPr>
        <w:t xml:space="preserve">, </w:t>
      </w:r>
      <w:r w:rsidR="00E6463E" w:rsidRPr="00AA007A">
        <w:rPr>
          <w:rFonts w:hint="eastAsia"/>
        </w:rPr>
        <w:t>필요할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때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다시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수소를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분리하는</w:t>
      </w:r>
      <w:r w:rsidR="00E6463E" w:rsidRPr="00AA007A">
        <w:rPr>
          <w:rFonts w:hint="eastAsia"/>
        </w:rPr>
        <w:t xml:space="preserve"> </w:t>
      </w:r>
      <w:r w:rsidR="00E6463E" w:rsidRPr="00AA007A">
        <w:rPr>
          <w:rFonts w:hint="eastAsia"/>
        </w:rPr>
        <w:t>방식</w:t>
      </w:r>
      <w:r w:rsidR="00E6463E" w:rsidRPr="00AA007A">
        <w:rPr>
          <w:rFonts w:hint="eastAsia"/>
        </w:rPr>
        <w:t xml:space="preserve">. </w:t>
      </w:r>
      <w:r w:rsidRPr="00AA007A">
        <w:t>상온</w:t>
      </w:r>
      <w:r w:rsidRPr="00AA007A">
        <w:t xml:space="preserve"> </w:t>
      </w:r>
      <w:r w:rsidRPr="00AA007A">
        <w:t>운송</w:t>
      </w:r>
      <w:r w:rsidRPr="00AA007A">
        <w:t xml:space="preserve"> </w:t>
      </w:r>
      <w:r w:rsidRPr="00AA007A">
        <w:t>가능하나</w:t>
      </w:r>
      <w:r w:rsidRPr="00AA007A">
        <w:t xml:space="preserve"> </w:t>
      </w:r>
      <w:r w:rsidRPr="00AA007A">
        <w:t>에너지</w:t>
      </w:r>
      <w:r w:rsidRPr="00AA007A">
        <w:t xml:space="preserve"> </w:t>
      </w:r>
      <w:r w:rsidRPr="00AA007A">
        <w:t>손실이</w:t>
      </w:r>
      <w:r w:rsidRPr="00AA007A">
        <w:t xml:space="preserve"> </w:t>
      </w:r>
      <w:r w:rsidRPr="00AA007A">
        <w:t>큼</w:t>
      </w:r>
      <w:r w:rsidRPr="00AA007A">
        <w:t>.</w:t>
      </w:r>
    </w:p>
    <w:p w14:paraId="6F5A5A4D" w14:textId="77777777" w:rsidR="000825EE" w:rsidRPr="00AA007A" w:rsidRDefault="000825EE" w:rsidP="00490CF4">
      <w:pPr>
        <w:pStyle w:val="TAMainText"/>
        <w:numPr>
          <w:ilvl w:val="0"/>
          <w:numId w:val="7"/>
        </w:numPr>
      </w:pPr>
      <w:r w:rsidRPr="00AA007A">
        <w:t>수소</w:t>
      </w:r>
      <w:r w:rsidRPr="00AA007A">
        <w:t xml:space="preserve"> </w:t>
      </w:r>
      <w:r w:rsidRPr="00AA007A">
        <w:t>저장</w:t>
      </w:r>
    </w:p>
    <w:p w14:paraId="78473C06" w14:textId="5C81604D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고체상</w:t>
      </w:r>
      <w:r w:rsidRPr="00AA007A">
        <w:t xml:space="preserve"> </w:t>
      </w:r>
      <w:r w:rsidRPr="00AA007A">
        <w:t>저장</w:t>
      </w:r>
      <w:r w:rsidRPr="00AA007A">
        <w:t xml:space="preserve">: </w:t>
      </w:r>
      <w:r w:rsidR="00C86B5E" w:rsidRPr="00AA007A">
        <w:rPr>
          <w:rFonts w:hint="eastAsia"/>
        </w:rPr>
        <w:t>금속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합금에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수소를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결합하여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저장하는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방식</w:t>
      </w:r>
      <w:r w:rsidR="00C86B5E" w:rsidRPr="00AA007A">
        <w:rPr>
          <w:rFonts w:hint="eastAsia"/>
        </w:rPr>
        <w:t xml:space="preserve">. </w:t>
      </w:r>
      <w:r w:rsidR="00C86B5E" w:rsidRPr="00AA007A">
        <w:rPr>
          <w:rFonts w:hint="eastAsia"/>
        </w:rPr>
        <w:t>저장효율이</w:t>
      </w:r>
      <w:r w:rsidR="00C86B5E" w:rsidRPr="00AA007A">
        <w:rPr>
          <w:rFonts w:hint="eastAsia"/>
        </w:rPr>
        <w:t xml:space="preserve"> </w:t>
      </w:r>
      <w:r w:rsidR="00C86B5E" w:rsidRPr="00AA007A">
        <w:rPr>
          <w:rFonts w:hint="eastAsia"/>
        </w:rPr>
        <w:t>우수하고</w:t>
      </w:r>
      <w:r w:rsidR="00C86B5E" w:rsidRPr="00AA007A">
        <w:rPr>
          <w:rFonts w:hint="eastAsia"/>
        </w:rPr>
        <w:t xml:space="preserve"> </w:t>
      </w:r>
      <w:r w:rsidRPr="00AA007A">
        <w:t>안전성이</w:t>
      </w:r>
      <w:r w:rsidRPr="00AA007A">
        <w:t xml:space="preserve"> </w:t>
      </w:r>
      <w:r w:rsidRPr="00AA007A">
        <w:t>높</w:t>
      </w:r>
      <w:r w:rsidR="00C86B5E" w:rsidRPr="00AA007A">
        <w:rPr>
          <w:rFonts w:hint="eastAsia"/>
        </w:rPr>
        <w:t>아</w:t>
      </w:r>
      <w:r w:rsidRPr="00AA007A">
        <w:t xml:space="preserve"> </w:t>
      </w:r>
      <w:r w:rsidRPr="00AA007A">
        <w:t>장기</w:t>
      </w:r>
      <w:r w:rsidRPr="00AA007A">
        <w:t xml:space="preserve"> </w:t>
      </w:r>
      <w:r w:rsidRPr="00AA007A">
        <w:t>저장에</w:t>
      </w:r>
      <w:r w:rsidRPr="00AA007A">
        <w:t xml:space="preserve"> </w:t>
      </w:r>
      <w:r w:rsidRPr="00AA007A">
        <w:t>적합</w:t>
      </w:r>
      <w:r w:rsidRPr="00AA007A">
        <w:t xml:space="preserve">. </w:t>
      </w:r>
      <w:r w:rsidRPr="00AA007A">
        <w:t>기술</w:t>
      </w:r>
      <w:r w:rsidRPr="00AA007A">
        <w:t xml:space="preserve"> </w:t>
      </w:r>
      <w:r w:rsidRPr="00AA007A">
        <w:t>발전</w:t>
      </w:r>
      <w:r w:rsidRPr="00AA007A">
        <w:t xml:space="preserve"> </w:t>
      </w:r>
      <w:r w:rsidRPr="00AA007A">
        <w:t>필요</w:t>
      </w:r>
      <w:r w:rsidRPr="00AA007A">
        <w:t>.</w:t>
      </w:r>
    </w:p>
    <w:p w14:paraId="5FD69C5A" w14:textId="5D2CE851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고압기체</w:t>
      </w:r>
      <w:r w:rsidRPr="00AA007A">
        <w:t xml:space="preserve"> </w:t>
      </w:r>
      <w:r w:rsidRPr="00AA007A">
        <w:t>저장</w:t>
      </w:r>
      <w:r w:rsidRPr="00AA007A">
        <w:t xml:space="preserve">: </w:t>
      </w:r>
      <w:r w:rsidR="00E00529" w:rsidRPr="00AA007A">
        <w:rPr>
          <w:rFonts w:hint="eastAsia"/>
        </w:rPr>
        <w:t>수소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기체를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고압으로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압축하여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금속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또는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복합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재료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용기에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저장하는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방식</w:t>
      </w:r>
      <w:r w:rsidR="00E00529" w:rsidRPr="00AA007A">
        <w:rPr>
          <w:rFonts w:hint="eastAsia"/>
        </w:rPr>
        <w:t>.</w:t>
      </w:r>
      <w:r w:rsidR="00C86B5E" w:rsidRPr="00AA007A">
        <w:rPr>
          <w:rFonts w:hint="eastAsia"/>
        </w:rPr>
        <w:t xml:space="preserve"> </w:t>
      </w:r>
      <w:r w:rsidRPr="00AA007A">
        <w:t>충전소</w:t>
      </w:r>
      <w:r w:rsidRPr="00AA007A">
        <w:t xml:space="preserve"> </w:t>
      </w:r>
      <w:r w:rsidRPr="00AA007A">
        <w:t>및</w:t>
      </w:r>
      <w:r w:rsidRPr="00AA007A">
        <w:t xml:space="preserve"> </w:t>
      </w:r>
      <w:proofErr w:type="spellStart"/>
      <w:r w:rsidRPr="00AA007A">
        <w:t>수소차</w:t>
      </w:r>
      <w:proofErr w:type="spellEnd"/>
      <w:r w:rsidRPr="00AA007A">
        <w:t xml:space="preserve"> </w:t>
      </w:r>
      <w:r w:rsidRPr="00AA007A">
        <w:t>활용에</w:t>
      </w:r>
      <w:r w:rsidRPr="00AA007A">
        <w:t xml:space="preserve"> </w:t>
      </w:r>
      <w:r w:rsidRPr="00AA007A">
        <w:t>적합</w:t>
      </w:r>
      <w:r w:rsidRPr="00AA007A">
        <w:t xml:space="preserve">. </w:t>
      </w:r>
      <w:r w:rsidRPr="00AA007A">
        <w:t>현재</w:t>
      </w:r>
      <w:r w:rsidRPr="00AA007A">
        <w:t xml:space="preserve"> </w:t>
      </w:r>
      <w:r w:rsidRPr="00AA007A">
        <w:t>기술</w:t>
      </w:r>
      <w:r w:rsidRPr="00AA007A">
        <w:t xml:space="preserve"> </w:t>
      </w:r>
      <w:r w:rsidRPr="00AA007A">
        <w:t>수준에서</w:t>
      </w:r>
      <w:r w:rsidRPr="00AA007A">
        <w:t xml:space="preserve"> </w:t>
      </w:r>
      <w:r w:rsidRPr="00AA007A">
        <w:t>보편적</w:t>
      </w:r>
      <w:r w:rsidRPr="00AA007A">
        <w:t>.</w:t>
      </w:r>
    </w:p>
    <w:p w14:paraId="4739115F" w14:textId="414089A6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암모니아</w:t>
      </w:r>
      <w:r w:rsidRPr="00AA007A">
        <w:t xml:space="preserve"> </w:t>
      </w:r>
      <w:r w:rsidRPr="00AA007A">
        <w:t>저장</w:t>
      </w:r>
      <w:r w:rsidRPr="00AA007A">
        <w:t xml:space="preserve">: </w:t>
      </w:r>
      <w:r w:rsidR="00E00529" w:rsidRPr="00AA007A">
        <w:rPr>
          <w:rFonts w:hint="eastAsia"/>
        </w:rPr>
        <w:t>수소를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질소와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반응시켜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암모니아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형태로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저장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후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필요시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다시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분해</w:t>
      </w:r>
      <w:r w:rsidR="00E00529" w:rsidRPr="00AA007A">
        <w:rPr>
          <w:rFonts w:hint="eastAsia"/>
        </w:rPr>
        <w:t xml:space="preserve">. </w:t>
      </w:r>
      <w:proofErr w:type="gramStart"/>
      <w:r w:rsidR="00E00529" w:rsidRPr="00AA007A">
        <w:rPr>
          <w:rFonts w:hint="eastAsia"/>
        </w:rPr>
        <w:t>상온</w:t>
      </w:r>
      <w:r w:rsidR="00E00529" w:rsidRPr="00AA007A">
        <w:rPr>
          <w:rFonts w:hint="eastAsia"/>
        </w:rPr>
        <w:t>,</w:t>
      </w:r>
      <w:proofErr w:type="spellStart"/>
      <w:r w:rsidR="00E00529" w:rsidRPr="00AA007A">
        <w:rPr>
          <w:rFonts w:hint="eastAsia"/>
        </w:rPr>
        <w:t>상압에서</w:t>
      </w:r>
      <w:proofErr w:type="spellEnd"/>
      <w:proofErr w:type="gramEnd"/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저장과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운송이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용이하여</w:t>
      </w:r>
      <w:r w:rsidR="00E00529" w:rsidRPr="00AA007A">
        <w:rPr>
          <w:rFonts w:hint="eastAsia"/>
        </w:rPr>
        <w:t xml:space="preserve"> </w:t>
      </w:r>
      <w:r w:rsidRPr="00AA007A">
        <w:t>해외</w:t>
      </w:r>
      <w:r w:rsidRPr="00AA007A">
        <w:t xml:space="preserve"> </w:t>
      </w:r>
      <w:r w:rsidRPr="00AA007A">
        <w:t>수입용에</w:t>
      </w:r>
      <w:r w:rsidRPr="00AA007A">
        <w:t xml:space="preserve"> </w:t>
      </w:r>
      <w:r w:rsidRPr="00AA007A">
        <w:t>적합</w:t>
      </w:r>
      <w:r w:rsidRPr="00AA007A">
        <w:t xml:space="preserve">. </w:t>
      </w:r>
      <w:r w:rsidRPr="00AA007A">
        <w:t>기존</w:t>
      </w:r>
      <w:r w:rsidRPr="00AA007A">
        <w:t xml:space="preserve"> </w:t>
      </w:r>
      <w:r w:rsidRPr="00AA007A">
        <w:t>인프라</w:t>
      </w:r>
      <w:r w:rsidRPr="00AA007A">
        <w:t xml:space="preserve"> </w:t>
      </w:r>
      <w:r w:rsidRPr="00AA007A">
        <w:t>활용</w:t>
      </w:r>
      <w:r w:rsidRPr="00AA007A">
        <w:t xml:space="preserve"> </w:t>
      </w:r>
      <w:r w:rsidRPr="00AA007A">
        <w:t>가능</w:t>
      </w:r>
      <w:r w:rsidRPr="00AA007A">
        <w:t>.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하지만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암모니아의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독성과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환경문제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존재</w:t>
      </w:r>
      <w:r w:rsidR="00E00529" w:rsidRPr="00AA007A">
        <w:rPr>
          <w:rFonts w:hint="eastAsia"/>
        </w:rPr>
        <w:t>.</w:t>
      </w:r>
    </w:p>
    <w:p w14:paraId="735C39D5" w14:textId="0DA5660C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지하</w:t>
      </w:r>
      <w:r w:rsidRPr="00AA007A">
        <w:t xml:space="preserve"> </w:t>
      </w:r>
      <w:r w:rsidRPr="00AA007A">
        <w:t>저장</w:t>
      </w:r>
      <w:r w:rsidRPr="00AA007A">
        <w:t xml:space="preserve">: </w:t>
      </w:r>
      <w:r w:rsidR="00E00529" w:rsidRPr="00AA007A">
        <w:rPr>
          <w:rFonts w:hint="eastAsia"/>
        </w:rPr>
        <w:t>수소를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소금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동굴</w:t>
      </w:r>
      <w:r w:rsidR="00E00529" w:rsidRPr="00AA007A">
        <w:rPr>
          <w:rFonts w:hint="eastAsia"/>
        </w:rPr>
        <w:t xml:space="preserve">, </w:t>
      </w:r>
      <w:r w:rsidR="00E00529" w:rsidRPr="00AA007A">
        <w:rPr>
          <w:rFonts w:hint="eastAsia"/>
        </w:rPr>
        <w:t>고갈된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가스전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등의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지하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공간에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대량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저장하는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방식</w:t>
      </w:r>
      <w:r w:rsidR="00E00529" w:rsidRPr="00AA007A">
        <w:rPr>
          <w:rFonts w:hint="eastAsia"/>
        </w:rPr>
        <w:t xml:space="preserve">. </w:t>
      </w:r>
      <w:r w:rsidR="00E00529" w:rsidRPr="00AA007A">
        <w:rPr>
          <w:rFonts w:hint="eastAsia"/>
        </w:rPr>
        <w:t>화학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반응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없고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장기저장에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적합하고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단가가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비교적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낮음</w:t>
      </w:r>
      <w:r w:rsidR="00E00529" w:rsidRPr="00AA007A">
        <w:rPr>
          <w:rFonts w:hint="eastAsia"/>
        </w:rPr>
        <w:t xml:space="preserve">. </w:t>
      </w:r>
      <w:r w:rsidR="00E00529" w:rsidRPr="00AA007A">
        <w:rPr>
          <w:rFonts w:hint="eastAsia"/>
        </w:rPr>
        <w:t>지질학적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조건에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따라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적용이</w:t>
      </w:r>
      <w:r w:rsidR="00E00529" w:rsidRPr="00AA007A">
        <w:rPr>
          <w:rFonts w:hint="eastAsia"/>
        </w:rPr>
        <w:t xml:space="preserve"> </w:t>
      </w:r>
      <w:r w:rsidR="00E00529" w:rsidRPr="00AA007A">
        <w:rPr>
          <w:rFonts w:hint="eastAsia"/>
        </w:rPr>
        <w:t>제한되지만</w:t>
      </w:r>
      <w:r w:rsidR="00E00529" w:rsidRPr="00AA007A">
        <w:rPr>
          <w:rFonts w:hint="eastAsia"/>
        </w:rPr>
        <w:t xml:space="preserve"> </w:t>
      </w:r>
      <w:r w:rsidRPr="00AA007A">
        <w:t>울산</w:t>
      </w:r>
      <w:r w:rsidRPr="00AA007A">
        <w:t xml:space="preserve"> </w:t>
      </w:r>
      <w:r w:rsidRPr="00AA007A">
        <w:t>등</w:t>
      </w:r>
      <w:r w:rsidRPr="00AA007A">
        <w:t xml:space="preserve"> </w:t>
      </w:r>
      <w:r w:rsidRPr="00AA007A">
        <w:t>지질</w:t>
      </w:r>
      <w:r w:rsidRPr="00AA007A">
        <w:t xml:space="preserve"> </w:t>
      </w:r>
      <w:r w:rsidRPr="00AA007A">
        <w:t>조건</w:t>
      </w:r>
      <w:r w:rsidRPr="00AA007A">
        <w:t xml:space="preserve"> </w:t>
      </w:r>
      <w:r w:rsidRPr="00AA007A">
        <w:t>활용</w:t>
      </w:r>
      <w:r w:rsidRPr="00AA007A">
        <w:t xml:space="preserve"> </w:t>
      </w:r>
      <w:r w:rsidRPr="00AA007A">
        <w:t>시</w:t>
      </w:r>
      <w:r w:rsidRPr="00AA007A">
        <w:t xml:space="preserve"> </w:t>
      </w:r>
      <w:r w:rsidRPr="00AA007A">
        <w:t>대규모</w:t>
      </w:r>
      <w:r w:rsidRPr="00AA007A">
        <w:t xml:space="preserve"> </w:t>
      </w:r>
      <w:r w:rsidRPr="00AA007A">
        <w:t>저장</w:t>
      </w:r>
      <w:r w:rsidRPr="00AA007A">
        <w:t xml:space="preserve"> </w:t>
      </w:r>
      <w:r w:rsidRPr="00AA007A">
        <w:t>가능</w:t>
      </w:r>
      <w:r w:rsidRPr="00AA007A">
        <w:t>.</w:t>
      </w:r>
    </w:p>
    <w:p w14:paraId="342395CB" w14:textId="77777777" w:rsidR="000825EE" w:rsidRPr="00AA007A" w:rsidRDefault="000825EE" w:rsidP="00490CF4">
      <w:pPr>
        <w:pStyle w:val="TAMainText"/>
        <w:numPr>
          <w:ilvl w:val="0"/>
          <w:numId w:val="7"/>
        </w:numPr>
      </w:pPr>
      <w:r w:rsidRPr="00AA007A">
        <w:t>수소</w:t>
      </w:r>
      <w:r w:rsidRPr="00AA007A">
        <w:t xml:space="preserve"> </w:t>
      </w:r>
      <w:r w:rsidRPr="00AA007A">
        <w:t>활용</w:t>
      </w:r>
    </w:p>
    <w:p w14:paraId="5436587F" w14:textId="232F3632" w:rsidR="000825EE" w:rsidRPr="00AA007A" w:rsidRDefault="000825EE" w:rsidP="00B9354C">
      <w:pPr>
        <w:pStyle w:val="TAMainText"/>
        <w:numPr>
          <w:ilvl w:val="1"/>
          <w:numId w:val="7"/>
        </w:numPr>
      </w:pPr>
      <w:r w:rsidRPr="00AA007A">
        <w:t>연료전지</w:t>
      </w:r>
      <w:r w:rsidRPr="00AA007A">
        <w:t xml:space="preserve"> </w:t>
      </w:r>
      <w:r w:rsidRPr="00AA007A">
        <w:t>발전</w:t>
      </w:r>
      <w:r w:rsidRPr="00AA007A">
        <w:t xml:space="preserve">: </w:t>
      </w:r>
      <w:r w:rsidR="00B9354C" w:rsidRPr="00AA007A">
        <w:rPr>
          <w:rFonts w:hint="eastAsia"/>
        </w:rPr>
        <w:t>수소와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산소가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전기화학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반응을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통해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전기와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열</w:t>
      </w:r>
      <w:r w:rsidR="00B9354C" w:rsidRPr="00AA007A">
        <w:rPr>
          <w:rFonts w:hint="eastAsia"/>
        </w:rPr>
        <w:t xml:space="preserve">, </w:t>
      </w:r>
      <w:r w:rsidR="00B9354C" w:rsidRPr="00AA007A">
        <w:rPr>
          <w:rFonts w:hint="eastAsia"/>
        </w:rPr>
        <w:t>물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등을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만드는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방식</w:t>
      </w:r>
      <w:r w:rsidR="00B9354C" w:rsidRPr="00AA007A">
        <w:rPr>
          <w:rFonts w:hint="eastAsia"/>
        </w:rPr>
        <w:t xml:space="preserve">. </w:t>
      </w:r>
      <w:r w:rsidR="00B9354C" w:rsidRPr="00AA007A">
        <w:rPr>
          <w:rFonts w:hint="eastAsia"/>
        </w:rPr>
        <w:t>연소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없이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바로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생산이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가능하기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때문에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에너지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효율이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높고</w:t>
      </w:r>
      <w:r w:rsidR="00B9354C" w:rsidRPr="00AA007A">
        <w:rPr>
          <w:rFonts w:hint="eastAsia"/>
        </w:rPr>
        <w:t xml:space="preserve">, </w:t>
      </w:r>
      <w:r w:rsidR="00B9354C" w:rsidRPr="00AA007A">
        <w:rPr>
          <w:rFonts w:hint="eastAsia"/>
        </w:rPr>
        <w:t>환경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오염이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적음</w:t>
      </w:r>
      <w:r w:rsidR="00B9354C" w:rsidRPr="00AA007A">
        <w:rPr>
          <w:rFonts w:hint="eastAsia"/>
        </w:rPr>
        <w:t xml:space="preserve">. </w:t>
      </w:r>
      <w:r w:rsidRPr="00AA007A">
        <w:t>도심</w:t>
      </w:r>
      <w:r w:rsidRPr="00AA007A">
        <w:t xml:space="preserve"> </w:t>
      </w:r>
      <w:r w:rsidRPr="00AA007A">
        <w:t>설치</w:t>
      </w:r>
      <w:r w:rsidRPr="00AA007A">
        <w:t xml:space="preserve"> </w:t>
      </w:r>
      <w:r w:rsidRPr="00AA007A">
        <w:t>가능</w:t>
      </w:r>
      <w:r w:rsidRPr="00AA007A">
        <w:t xml:space="preserve">, </w:t>
      </w:r>
      <w:r w:rsidRPr="00AA007A">
        <w:t>효율적이며</w:t>
      </w:r>
      <w:r w:rsidRPr="00AA007A">
        <w:t xml:space="preserve"> </w:t>
      </w:r>
      <w:r w:rsidR="00791844" w:rsidRPr="00AA007A">
        <w:rPr>
          <w:rFonts w:hint="eastAsia"/>
        </w:rPr>
        <w:t>부산물이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물로</w:t>
      </w:r>
      <w:r w:rsidR="00791844" w:rsidRPr="00AA007A">
        <w:rPr>
          <w:rFonts w:hint="eastAsia"/>
        </w:rPr>
        <w:t xml:space="preserve"> </w:t>
      </w:r>
      <w:r w:rsidRPr="00AA007A">
        <w:t>탄소배출</w:t>
      </w:r>
      <w:r w:rsidRPr="00AA007A">
        <w:t xml:space="preserve"> </w:t>
      </w:r>
      <w:r w:rsidRPr="00AA007A">
        <w:t>거의</w:t>
      </w:r>
      <w:r w:rsidRPr="00AA007A">
        <w:t xml:space="preserve"> </w:t>
      </w:r>
      <w:r w:rsidRPr="00AA007A">
        <w:t>없음</w:t>
      </w:r>
      <w:r w:rsidRPr="00AA007A">
        <w:t>.</w:t>
      </w:r>
    </w:p>
    <w:p w14:paraId="43EDF27A" w14:textId="0205DCEA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수소</w:t>
      </w:r>
      <w:r w:rsidRPr="00AA007A">
        <w:t xml:space="preserve"> </w:t>
      </w:r>
      <w:proofErr w:type="spellStart"/>
      <w:r w:rsidRPr="00AA007A">
        <w:t>모빌리티</w:t>
      </w:r>
      <w:proofErr w:type="spellEnd"/>
      <w:r w:rsidRPr="00AA007A">
        <w:t xml:space="preserve">: </w:t>
      </w:r>
      <w:r w:rsidR="00B9354C" w:rsidRPr="00AA007A">
        <w:rPr>
          <w:rFonts w:hint="eastAsia"/>
        </w:rPr>
        <w:t>수소연료전지와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전기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배터리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조합의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하이브리드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방식</w:t>
      </w:r>
      <w:r w:rsidR="00B9354C" w:rsidRPr="00AA007A">
        <w:rPr>
          <w:rFonts w:hint="eastAsia"/>
        </w:rPr>
        <w:t xml:space="preserve">. </w:t>
      </w:r>
      <w:r w:rsidR="00B9354C" w:rsidRPr="00AA007A">
        <w:rPr>
          <w:rFonts w:hint="eastAsia"/>
        </w:rPr>
        <w:t>자체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동력생산으로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급전시설이</w:t>
      </w:r>
      <w:r w:rsidR="00B9354C" w:rsidRPr="00AA007A">
        <w:rPr>
          <w:rFonts w:hint="eastAsia"/>
        </w:rPr>
        <w:t xml:space="preserve"> </w:t>
      </w:r>
      <w:r w:rsidR="00B9354C" w:rsidRPr="00AA007A">
        <w:rPr>
          <w:rFonts w:hint="eastAsia"/>
        </w:rPr>
        <w:t>불필요해</w:t>
      </w:r>
      <w:r w:rsidR="00B9354C" w:rsidRPr="00AA007A">
        <w:rPr>
          <w:rFonts w:hint="eastAsia"/>
        </w:rPr>
        <w:t xml:space="preserve"> </w:t>
      </w:r>
      <w:r w:rsidRPr="00AA007A">
        <w:t>도심</w:t>
      </w:r>
      <w:r w:rsidRPr="00AA007A">
        <w:t xml:space="preserve"> </w:t>
      </w:r>
      <w:r w:rsidRPr="00AA007A">
        <w:t>교통</w:t>
      </w:r>
      <w:r w:rsidRPr="00AA007A">
        <w:t xml:space="preserve"> </w:t>
      </w:r>
      <w:r w:rsidRPr="00AA007A">
        <w:t>인프라와의</w:t>
      </w:r>
      <w:r w:rsidRPr="00AA007A">
        <w:t xml:space="preserve"> </w:t>
      </w:r>
      <w:r w:rsidRPr="00AA007A">
        <w:t>적합성</w:t>
      </w:r>
      <w:r w:rsidRPr="00AA007A">
        <w:t xml:space="preserve"> </w:t>
      </w:r>
      <w:r w:rsidRPr="00AA007A">
        <w:t>높고</w:t>
      </w:r>
      <w:r w:rsidRPr="00AA007A">
        <w:t xml:space="preserve">, </w:t>
      </w:r>
      <w:r w:rsidRPr="00AA007A">
        <w:t>겨울철</w:t>
      </w:r>
      <w:r w:rsidRPr="00AA007A">
        <w:t xml:space="preserve"> </w:t>
      </w:r>
      <w:r w:rsidRPr="00AA007A">
        <w:t>성능</w:t>
      </w:r>
      <w:r w:rsidRPr="00AA007A">
        <w:t xml:space="preserve"> </w:t>
      </w:r>
      <w:r w:rsidRPr="00AA007A">
        <w:t>우수</w:t>
      </w:r>
      <w:r w:rsidRPr="00AA007A">
        <w:t>.</w:t>
      </w:r>
    </w:p>
    <w:p w14:paraId="42FAF698" w14:textId="40C7DFC3" w:rsidR="00791844" w:rsidRPr="00AA007A" w:rsidRDefault="00791844" w:rsidP="00490CF4">
      <w:pPr>
        <w:pStyle w:val="TAMainText"/>
        <w:numPr>
          <w:ilvl w:val="1"/>
          <w:numId w:val="7"/>
        </w:numPr>
      </w:pPr>
      <w:r w:rsidRPr="00AA007A">
        <w:rPr>
          <w:rFonts w:hint="eastAsia"/>
        </w:rPr>
        <w:t>직접연소</w:t>
      </w:r>
      <w:r w:rsidRPr="00AA007A">
        <w:rPr>
          <w:rFonts w:hint="eastAsia"/>
        </w:rPr>
        <w:t xml:space="preserve">: </w:t>
      </w:r>
      <w:r w:rsidRPr="00AA007A">
        <w:rPr>
          <w:rFonts w:hint="eastAsia"/>
        </w:rPr>
        <w:t>수소와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산소를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연소시켜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열에너지를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이용하여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터빈이나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엔진을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돌리는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전기에너지로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전환하는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방식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기술이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단순하여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적용이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쉬움</w:t>
      </w:r>
      <w:r w:rsidRPr="00AA007A">
        <w:rPr>
          <w:rFonts w:hint="eastAsia"/>
        </w:rPr>
        <w:t>.</w:t>
      </w:r>
    </w:p>
    <w:p w14:paraId="1A7C1335" w14:textId="1481CB3A" w:rsidR="000825EE" w:rsidRPr="00AA007A" w:rsidRDefault="000825EE" w:rsidP="00490CF4">
      <w:pPr>
        <w:pStyle w:val="TAMainText"/>
        <w:numPr>
          <w:ilvl w:val="1"/>
          <w:numId w:val="7"/>
        </w:numPr>
      </w:pPr>
      <w:r w:rsidRPr="00AA007A">
        <w:t>환원제철</w:t>
      </w:r>
      <w:r w:rsidRPr="00AA007A">
        <w:t xml:space="preserve">: </w:t>
      </w:r>
      <w:r w:rsidR="00791844" w:rsidRPr="00AA007A">
        <w:rPr>
          <w:rFonts w:hint="eastAsia"/>
        </w:rPr>
        <w:t>화석연료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대신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수소를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사용하여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철을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생산하는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기술</w:t>
      </w:r>
      <w:r w:rsidR="00791844" w:rsidRPr="00AA007A">
        <w:rPr>
          <w:rFonts w:hint="eastAsia"/>
        </w:rPr>
        <w:t xml:space="preserve">. </w:t>
      </w:r>
      <w:r w:rsidR="00791844" w:rsidRPr="00AA007A">
        <w:rPr>
          <w:rFonts w:hint="eastAsia"/>
        </w:rPr>
        <w:t>철강제조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과정에서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탄소배출을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줄일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수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있음</w:t>
      </w:r>
      <w:r w:rsidR="00791844" w:rsidRPr="00AA007A">
        <w:rPr>
          <w:rFonts w:hint="eastAsia"/>
        </w:rPr>
        <w:t xml:space="preserve">. </w:t>
      </w:r>
      <w:r w:rsidR="00791844" w:rsidRPr="00AA007A">
        <w:rPr>
          <w:rFonts w:hint="eastAsia"/>
        </w:rPr>
        <w:t>현재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연구</w:t>
      </w:r>
      <w:r w:rsidR="00791844" w:rsidRPr="00AA007A">
        <w:rPr>
          <w:rFonts w:hint="eastAsia"/>
        </w:rPr>
        <w:t xml:space="preserve"> </w:t>
      </w:r>
      <w:r w:rsidR="00791844" w:rsidRPr="00AA007A">
        <w:rPr>
          <w:rFonts w:hint="eastAsia"/>
        </w:rPr>
        <w:t>단계</w:t>
      </w:r>
      <w:r w:rsidR="00791844" w:rsidRPr="00AA007A">
        <w:rPr>
          <w:rFonts w:hint="eastAsia"/>
        </w:rPr>
        <w:t>.</w:t>
      </w:r>
    </w:p>
    <w:p w14:paraId="1AFE10CA" w14:textId="244B52C4" w:rsidR="00791844" w:rsidRPr="00AA007A" w:rsidRDefault="00791844" w:rsidP="00490CF4">
      <w:pPr>
        <w:pStyle w:val="TAMainText"/>
        <w:numPr>
          <w:ilvl w:val="1"/>
          <w:numId w:val="7"/>
        </w:numPr>
      </w:pPr>
      <w:r w:rsidRPr="00AA007A">
        <w:rPr>
          <w:rFonts w:hint="eastAsia"/>
        </w:rPr>
        <w:t>독립형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마이크로그리드</w:t>
      </w:r>
      <w:r w:rsidRPr="00AA007A">
        <w:rPr>
          <w:rFonts w:hint="eastAsia"/>
        </w:rPr>
        <w:t xml:space="preserve">: </w:t>
      </w:r>
      <w:r w:rsidRPr="00AA007A">
        <w:rPr>
          <w:rFonts w:hint="eastAsia"/>
        </w:rPr>
        <w:t>지역에서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신재생에너지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발전원</w:t>
      </w:r>
      <w:proofErr w:type="spellEnd"/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에너지저장장치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등의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다수의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분산에너지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자원과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부하로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구성되어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자체적으로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전력을</w:t>
      </w:r>
      <w:r w:rsidRPr="00AA007A">
        <w:rPr>
          <w:rFonts w:hint="eastAsia"/>
        </w:rPr>
        <w:t xml:space="preserve"> </w:t>
      </w:r>
      <w:proofErr w:type="gramStart"/>
      <w:r w:rsidRPr="00AA007A">
        <w:rPr>
          <w:rFonts w:hint="eastAsia"/>
        </w:rPr>
        <w:t>생산</w:t>
      </w:r>
      <w:r w:rsidRPr="00AA007A">
        <w:rPr>
          <w:rFonts w:hint="eastAsia"/>
        </w:rPr>
        <w:t>,</w:t>
      </w:r>
      <w:r w:rsidRPr="00AA007A">
        <w:rPr>
          <w:rFonts w:hint="eastAsia"/>
        </w:rPr>
        <w:t>소비</w:t>
      </w:r>
      <w:proofErr w:type="gramEnd"/>
      <w:r w:rsidRPr="00AA007A">
        <w:rPr>
          <w:rFonts w:hint="eastAsia"/>
        </w:rPr>
        <w:t>,</w:t>
      </w:r>
      <w:r w:rsidRPr="00AA007A">
        <w:rPr>
          <w:rFonts w:hint="eastAsia"/>
        </w:rPr>
        <w:t>저장하는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소규모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전력망</w:t>
      </w:r>
      <w:proofErr w:type="spellEnd"/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도서지역이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많은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우리나라에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적합하나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아직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상용화하기에는</w:t>
      </w:r>
      <w:r w:rsidRPr="00AA007A">
        <w:rPr>
          <w:rFonts w:hint="eastAsia"/>
        </w:rPr>
        <w:t xml:space="preserve"> </w:t>
      </w:r>
      <w:proofErr w:type="gramStart"/>
      <w:r w:rsidRPr="00AA007A">
        <w:rPr>
          <w:rFonts w:hint="eastAsia"/>
        </w:rPr>
        <w:t>법적</w:t>
      </w:r>
      <w:r w:rsidRPr="00AA007A">
        <w:rPr>
          <w:rFonts w:hint="eastAsia"/>
        </w:rPr>
        <w:t>,</w:t>
      </w:r>
      <w:r w:rsidRPr="00AA007A">
        <w:rPr>
          <w:rFonts w:hint="eastAsia"/>
        </w:rPr>
        <w:t>기술적</w:t>
      </w:r>
      <w:proofErr w:type="gram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장애가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많음</w:t>
      </w:r>
      <w:r w:rsidRPr="00AA007A">
        <w:rPr>
          <w:rFonts w:hint="eastAsia"/>
        </w:rPr>
        <w:t xml:space="preserve">.  </w:t>
      </w:r>
    </w:p>
    <w:p w14:paraId="10C7C11F" w14:textId="3C52B835" w:rsidR="005B74D4" w:rsidRPr="00AA007A" w:rsidRDefault="001872DC" w:rsidP="00490CF4">
      <w:pPr>
        <w:pStyle w:val="TAMainText"/>
      </w:pPr>
      <w:r w:rsidRPr="00AA007A">
        <w:rPr>
          <w:rFonts w:hint="eastAsia"/>
        </w:rPr>
        <w:t xml:space="preserve"> </w:t>
      </w:r>
    </w:p>
    <w:p w14:paraId="0750A57F" w14:textId="2CA38E84" w:rsidR="005B74D4" w:rsidRPr="00AA007A" w:rsidRDefault="005B74D4" w:rsidP="00B9354C">
      <w:pPr>
        <w:pStyle w:val="SectionTitle"/>
        <w:rPr>
          <w:rFonts w:ascii="함초롬바탕" w:eastAsia="함초롬바탕" w:hAnsi="함초롬바탕" w:cs="함초롬바탕"/>
        </w:rPr>
      </w:pPr>
      <w:r w:rsidRPr="00AA007A">
        <w:rPr>
          <w:rFonts w:hint="eastAsia"/>
        </w:rPr>
        <w:t>토의</w:t>
      </w:r>
      <w:r w:rsidRPr="00AA007A">
        <w:rPr>
          <w:rFonts w:hint="eastAsia"/>
        </w:rPr>
        <w:t>(</w:t>
      </w:r>
      <w:r w:rsidRPr="00AA007A">
        <w:t>Discussion)</w:t>
      </w:r>
      <w:r w:rsidR="00E1680A" w:rsidRPr="00AA007A">
        <w:rPr>
          <w:rFonts w:hint="eastAsia"/>
        </w:rPr>
        <w:t xml:space="preserve"> </w:t>
      </w:r>
    </w:p>
    <w:p w14:paraId="4BFF6FE0" w14:textId="0F55DCD0" w:rsidR="00201E29" w:rsidRPr="00AA007A" w:rsidRDefault="00201E29" w:rsidP="00201E29">
      <w:pPr>
        <w:pStyle w:val="TAMainText"/>
      </w:pPr>
      <w:r w:rsidRPr="00AA007A">
        <w:rPr>
          <w:rFonts w:hint="eastAsia"/>
        </w:rPr>
        <w:t>우리나라는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산악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지형이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국토의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약</w:t>
      </w:r>
      <w:r w:rsidRPr="00AA007A">
        <w:rPr>
          <w:rFonts w:hint="eastAsia"/>
        </w:rPr>
        <w:t xml:space="preserve"> 70%</w:t>
      </w:r>
      <w:r w:rsidRPr="00AA007A">
        <w:rPr>
          <w:rFonts w:hint="eastAsia"/>
        </w:rPr>
        <w:t>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차지하고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있으며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수도권을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중심으로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고밀도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도시화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좁은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국토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제한적인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재생에너지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자원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등의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지형·기후적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제약을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가지고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이러한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조건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속에서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경제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실현을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위해서는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국내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여건에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최적화된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저장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운송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활용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전략이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병행되어야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한다</w:t>
      </w:r>
      <w:r w:rsidRPr="00AA007A">
        <w:rPr>
          <w:rFonts w:hint="eastAsia"/>
        </w:rPr>
        <w:t>.</w:t>
      </w:r>
    </w:p>
    <w:p w14:paraId="2173D239" w14:textId="6C8FF04B" w:rsidR="00201E29" w:rsidRPr="00AA007A" w:rsidRDefault="00201E29" w:rsidP="00201E29">
      <w:pPr>
        <w:pStyle w:val="TAMainText"/>
      </w:pP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생산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측면에서는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단기적으로는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산업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기반을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부생수소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가장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현실적이다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울산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여수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등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대형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석유화학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단지에서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이미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발생하고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부생수소는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별도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인프라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없이도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효율적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가능하며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초기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경제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활성화에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기여할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그러나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장기적으로는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탄소중립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달성을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위해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수전해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기반의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그린수소가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필수적이다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특히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우리나라는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태양광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부지가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부족하므로</w:t>
      </w:r>
      <w:r w:rsidRPr="00AA007A">
        <w:rPr>
          <w:rFonts w:hint="eastAsia"/>
        </w:rPr>
        <w:t xml:space="preserve">, </w:t>
      </w:r>
      <w:proofErr w:type="spellStart"/>
      <w:r w:rsidRPr="00AA007A">
        <w:rPr>
          <w:rFonts w:hint="eastAsia"/>
        </w:rPr>
        <w:t>서해·동해의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해상풍력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발전과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연계한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수전해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기술</w:t>
      </w:r>
      <w:r w:rsidRPr="00AA007A">
        <w:rPr>
          <w:rFonts w:hint="eastAsia"/>
        </w:rPr>
        <w:t xml:space="preserve">, </w:t>
      </w:r>
      <w:proofErr w:type="spellStart"/>
      <w:r w:rsidRPr="00AA007A">
        <w:rPr>
          <w:rFonts w:hint="eastAsia"/>
        </w:rPr>
        <w:t>그중에서도</w:t>
      </w:r>
      <w:proofErr w:type="spellEnd"/>
      <w:r w:rsidRPr="00AA007A">
        <w:rPr>
          <w:rFonts w:hint="eastAsia"/>
        </w:rPr>
        <w:t xml:space="preserve"> AEM </w:t>
      </w:r>
      <w:r w:rsidRPr="00AA007A">
        <w:rPr>
          <w:rFonts w:hint="eastAsia"/>
        </w:rPr>
        <w:t>방식과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같은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저비용·고효율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기술의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국산화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및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상용화가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유망하다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농촌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지역에서는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가축분뇨를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바이오가스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개질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방식도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보완적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수단으로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고려할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있다</w:t>
      </w:r>
      <w:r w:rsidRPr="00AA007A">
        <w:rPr>
          <w:rFonts w:hint="eastAsia"/>
        </w:rPr>
        <w:t>.</w:t>
      </w:r>
    </w:p>
    <w:p w14:paraId="0E9CF1DE" w14:textId="051CF910" w:rsidR="00201E29" w:rsidRPr="00AA007A" w:rsidRDefault="00201E29" w:rsidP="00201E29">
      <w:pPr>
        <w:pStyle w:val="TAMainText"/>
      </w:pP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저장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기술에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있어서는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국토가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좁고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산지가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많은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여건상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대규모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지상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저장시설보다는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저장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방식이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효율적이다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특히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울산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창녕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등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동굴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인프라를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저장소는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안전성과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공간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측면에서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유리하다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동시에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도시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내에서는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고압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저장이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충전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인프라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구축에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적합하며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이미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표준화가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진행되어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빠른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확산이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가능하다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해외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수입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암모니아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lastRenderedPageBreak/>
        <w:t>형태로의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저장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및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운송이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상온·상압에서도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안정적이며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기존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항만과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연계한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수입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체계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구축이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가능하다</w:t>
      </w:r>
      <w:r w:rsidRPr="00AA007A">
        <w:rPr>
          <w:rFonts w:hint="eastAsia"/>
        </w:rPr>
        <w:t>.</w:t>
      </w:r>
    </w:p>
    <w:p w14:paraId="757B5A1E" w14:textId="0EFA236D" w:rsidR="00201E29" w:rsidRPr="00AA007A" w:rsidRDefault="00201E29" w:rsidP="00201E29">
      <w:pPr>
        <w:pStyle w:val="TAMainText"/>
      </w:pP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운송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방법은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지역별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조건에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따라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달라져야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한다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산업단지나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집중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지역은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파이프라인을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통해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안정적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공급이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가능하며</w:t>
      </w:r>
      <w:r w:rsidRPr="00AA007A">
        <w:rPr>
          <w:rFonts w:hint="eastAsia"/>
        </w:rPr>
        <w:t xml:space="preserve">, </w:t>
      </w:r>
      <w:proofErr w:type="spellStart"/>
      <w:r w:rsidRPr="00AA007A">
        <w:rPr>
          <w:rFonts w:hint="eastAsia"/>
        </w:rPr>
        <w:t>도심·산악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지역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등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복잡한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지형에서는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튜브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트레일러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방식이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유연하고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실용적이다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장거리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운송이나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수출입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목적에는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액화수소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방식이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유리하며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기술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발전을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통한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비용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절감이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병행되어야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한다</w:t>
      </w:r>
      <w:r w:rsidRPr="00AA007A">
        <w:rPr>
          <w:rFonts w:hint="eastAsia"/>
        </w:rPr>
        <w:t>.</w:t>
      </w:r>
    </w:p>
    <w:p w14:paraId="419CE2ED" w14:textId="2702E3F0" w:rsidR="00201E29" w:rsidRPr="00AA007A" w:rsidRDefault="00201E29" w:rsidP="00201E29">
      <w:pPr>
        <w:pStyle w:val="TAMainText"/>
      </w:pPr>
      <w:r w:rsidRPr="00AA007A">
        <w:rPr>
          <w:rFonts w:hint="eastAsia"/>
        </w:rPr>
        <w:t>수소의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측면에서는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우리나라의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도시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밀집도와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교통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체증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문제를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고려할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때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모빌리티는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중요한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해법이다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수소차는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충전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시간이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짧고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주행거리가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길며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겨울철에도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성능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저하가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적어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사계절이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뚜렷한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기후에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적합하다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또한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연료전지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기반의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분산형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발전은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도시·산업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밀집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지역에서도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공간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효율적으로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전기와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열을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공급할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솔루션이며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탄소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배출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없이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안정적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에너지원으로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기능한다</w:t>
      </w:r>
      <w:r w:rsidRPr="00AA007A">
        <w:rPr>
          <w:rFonts w:hint="eastAsia"/>
        </w:rPr>
        <w:t>.</w:t>
      </w:r>
    </w:p>
    <w:p w14:paraId="55924EE5" w14:textId="77777777" w:rsidR="00B9354C" w:rsidRPr="00AA007A" w:rsidRDefault="00B9354C" w:rsidP="00201E29">
      <w:pPr>
        <w:pStyle w:val="TAMainText"/>
      </w:pPr>
    </w:p>
    <w:p w14:paraId="09D6CF3F" w14:textId="77777777" w:rsidR="00E1680A" w:rsidRPr="00AA007A" w:rsidRDefault="00201E29" w:rsidP="00201E29">
      <w:pPr>
        <w:pStyle w:val="TAMainText"/>
        <w:rPr>
          <w:sz w:val="22"/>
          <w:szCs w:val="22"/>
          <w:lang w:val="en"/>
        </w:rPr>
      </w:pPr>
      <w:r w:rsidRPr="00AA007A">
        <w:rPr>
          <w:rFonts w:hint="eastAsia"/>
          <w:sz w:val="22"/>
          <w:szCs w:val="22"/>
        </w:rPr>
        <w:t>결론</w:t>
      </w:r>
      <w:r w:rsidRPr="00AA007A">
        <w:rPr>
          <w:rFonts w:hint="eastAsia"/>
          <w:sz w:val="22"/>
          <w:szCs w:val="22"/>
        </w:rPr>
        <w:t>(</w:t>
      </w:r>
      <w:r w:rsidRPr="00AA007A">
        <w:rPr>
          <w:sz w:val="22"/>
          <w:szCs w:val="22"/>
        </w:rPr>
        <w:t>Conclusion</w:t>
      </w:r>
      <w:proofErr w:type="gramStart"/>
      <w:r w:rsidRPr="00AA007A">
        <w:rPr>
          <w:sz w:val="22"/>
          <w:szCs w:val="22"/>
        </w:rPr>
        <w:t>)</w:t>
      </w:r>
      <w:r w:rsidRPr="00AA007A">
        <w:rPr>
          <w:rFonts w:hint="eastAsia"/>
          <w:sz w:val="22"/>
          <w:szCs w:val="22"/>
        </w:rPr>
        <w:t>,</w:t>
      </w:r>
      <w:proofErr w:type="spellStart"/>
      <w:r w:rsidRPr="00AA007A">
        <w:rPr>
          <w:rFonts w:hint="eastAsia"/>
          <w:sz w:val="22"/>
          <w:szCs w:val="22"/>
        </w:rPr>
        <w:t>미래방항성</w:t>
      </w:r>
      <w:proofErr w:type="spellEnd"/>
      <w:proofErr w:type="gramEnd"/>
      <w:r w:rsidRPr="00AA007A">
        <w:rPr>
          <w:rFonts w:hint="eastAsia"/>
          <w:sz w:val="22"/>
          <w:szCs w:val="22"/>
        </w:rPr>
        <w:t>(</w:t>
      </w:r>
      <w:r w:rsidRPr="00AA007A">
        <w:rPr>
          <w:sz w:val="22"/>
          <w:szCs w:val="22"/>
          <w:lang w:val="en"/>
        </w:rPr>
        <w:t>Future direction</w:t>
      </w:r>
      <w:r w:rsidRPr="00AA007A">
        <w:rPr>
          <w:rFonts w:hint="eastAsia"/>
          <w:sz w:val="22"/>
          <w:szCs w:val="22"/>
          <w:lang w:val="en"/>
        </w:rPr>
        <w:t>)</w:t>
      </w:r>
    </w:p>
    <w:p w14:paraId="20CA069D" w14:textId="77777777" w:rsidR="00B9354C" w:rsidRPr="00AA007A" w:rsidRDefault="00201E29" w:rsidP="00201E29">
      <w:pPr>
        <w:pStyle w:val="TAMainText"/>
        <w:rPr>
          <w:lang w:val="en"/>
        </w:rPr>
      </w:pPr>
      <w:r w:rsidRPr="00AA007A">
        <w:rPr>
          <w:rFonts w:hint="eastAsia"/>
        </w:rPr>
        <w:t>우리나라는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산악지형과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고밀도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인구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구조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재생에너지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자원의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지역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편중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도심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중심의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집중이라는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특수한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조건을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가지고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이에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따라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경제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구현을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위한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전략은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단기와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중장기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도시와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농촌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국내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생산과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해외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수입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등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복합적인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상황에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맞게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유연하게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설계되어야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한다</w:t>
      </w:r>
      <w:r w:rsidRPr="00AA007A">
        <w:rPr>
          <w:rFonts w:hint="eastAsia"/>
        </w:rPr>
        <w:t>.</w:t>
      </w:r>
    </w:p>
    <w:p w14:paraId="4A1D1876" w14:textId="77777777" w:rsidR="00B9354C" w:rsidRPr="00AA007A" w:rsidRDefault="00201E29" w:rsidP="00201E29">
      <w:pPr>
        <w:pStyle w:val="TAMainText"/>
      </w:pPr>
      <w:r w:rsidRPr="00AA007A">
        <w:rPr>
          <w:rFonts w:hint="eastAsia"/>
        </w:rPr>
        <w:t>단기적으로는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부생수소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튜브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트레일러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방식이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유효하며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중장기적으로는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그린수소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수전해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기술의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고도화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해상풍력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연계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지하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저장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액화수소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운송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기술의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확대가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필요하다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아울러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연료전지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발전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및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모빌리티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등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활용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부문도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동시에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발전되어야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하며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기후와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지형의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제약을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극복할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있는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맞춤형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인프라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구축이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뒷받침되어야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한다</w:t>
      </w:r>
      <w:r w:rsidRPr="00AA007A">
        <w:rPr>
          <w:rFonts w:hint="eastAsia"/>
        </w:rPr>
        <w:t>.</w:t>
      </w:r>
    </w:p>
    <w:p w14:paraId="18CD9F36" w14:textId="3AE04E00" w:rsidR="00201E29" w:rsidRPr="00AA007A" w:rsidRDefault="00201E29" w:rsidP="00201E29">
      <w:pPr>
        <w:pStyle w:val="TAMainText"/>
        <w:rPr>
          <w:lang w:val="en"/>
        </w:rPr>
      </w:pPr>
      <w:r w:rsidRPr="00AA007A">
        <w:rPr>
          <w:rFonts w:hint="eastAsia"/>
        </w:rPr>
        <w:t>결국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경제의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성공적인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실현을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위해서는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생산부터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저장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운송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활용까지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모든</w:t>
      </w:r>
      <w:r w:rsidRPr="00AA007A">
        <w:rPr>
          <w:rFonts w:hint="eastAsia"/>
        </w:rPr>
        <w:t xml:space="preserve"> </w:t>
      </w:r>
      <w:proofErr w:type="spellStart"/>
      <w:r w:rsidRPr="00AA007A">
        <w:rPr>
          <w:rFonts w:hint="eastAsia"/>
        </w:rPr>
        <w:t>밸류체인에</w:t>
      </w:r>
      <w:proofErr w:type="spellEnd"/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걸친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통합적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인프라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구축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기술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국산화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및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상용화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전략</w:t>
      </w:r>
      <w:r w:rsidRPr="00AA007A">
        <w:rPr>
          <w:rFonts w:hint="eastAsia"/>
        </w:rPr>
        <w:t xml:space="preserve">, </w:t>
      </w:r>
      <w:r w:rsidRPr="00AA007A">
        <w:rPr>
          <w:rFonts w:hint="eastAsia"/>
        </w:rPr>
        <w:t>그리고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정부의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정책적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지원과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민간의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투자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활성화가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함께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이루어져야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한다</w:t>
      </w:r>
      <w:r w:rsidRPr="00AA007A">
        <w:rPr>
          <w:rFonts w:hint="eastAsia"/>
        </w:rPr>
        <w:t xml:space="preserve">. </w:t>
      </w:r>
      <w:r w:rsidRPr="00AA007A">
        <w:rPr>
          <w:rFonts w:hint="eastAsia"/>
        </w:rPr>
        <w:t>이러한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다층적인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접근이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우리나라에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최적화된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수소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생태계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조성과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지속가능한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에너지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전환의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열쇠가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될</w:t>
      </w:r>
      <w:r w:rsidRPr="00AA007A">
        <w:rPr>
          <w:rFonts w:hint="eastAsia"/>
        </w:rPr>
        <w:t xml:space="preserve"> </w:t>
      </w:r>
      <w:r w:rsidRPr="00AA007A">
        <w:rPr>
          <w:rFonts w:hint="eastAsia"/>
        </w:rPr>
        <w:t>것이다</w:t>
      </w:r>
      <w:r w:rsidRPr="00AA007A">
        <w:rPr>
          <w:rFonts w:hint="eastAsia"/>
        </w:rPr>
        <w:t>.</w:t>
      </w:r>
    </w:p>
    <w:p w14:paraId="00A88AF5" w14:textId="77777777" w:rsidR="00490CF4" w:rsidRPr="00AA007A" w:rsidRDefault="00490CF4" w:rsidP="00490CF4">
      <w:pPr>
        <w:pStyle w:val="TAMainText"/>
      </w:pPr>
    </w:p>
    <w:p w14:paraId="45CC94A5" w14:textId="43B0C2EC" w:rsidR="00B9354C" w:rsidRPr="00AA007A" w:rsidRDefault="00B9354C" w:rsidP="00490CF4">
      <w:pPr>
        <w:pStyle w:val="TAMainText"/>
        <w:rPr>
          <w:rFonts w:hint="eastAsia"/>
        </w:rPr>
        <w:sectPr w:rsidR="00B9354C" w:rsidRPr="00AA007A" w:rsidSect="0059312F">
          <w:type w:val="continuous"/>
          <w:pgSz w:w="12240" w:h="15840"/>
          <w:pgMar w:top="720" w:right="1094" w:bottom="950" w:left="1094" w:header="720" w:footer="720" w:gutter="0"/>
          <w:cols w:num="2" w:space="461"/>
        </w:sectPr>
      </w:pPr>
    </w:p>
    <w:p w14:paraId="546F47E5" w14:textId="77777777" w:rsidR="00A63045" w:rsidRPr="00A63045" w:rsidRDefault="00A63045" w:rsidP="00A63045">
      <w:pPr>
        <w:rPr>
          <w:lang w:eastAsia="ko-KR"/>
        </w:rPr>
        <w:sectPr w:rsidR="00A63045" w:rsidRPr="00A63045" w:rsidSect="0059312F">
          <w:type w:val="continuous"/>
          <w:pgSz w:w="12240" w:h="15840"/>
          <w:pgMar w:top="720" w:right="1094" w:bottom="950" w:left="1094" w:header="720" w:footer="720" w:gutter="0"/>
          <w:cols w:space="461"/>
        </w:sectPr>
      </w:pPr>
    </w:p>
    <w:p w14:paraId="4C2600BF" w14:textId="77777777" w:rsidR="00686682" w:rsidRPr="005B74D4" w:rsidRDefault="00686682" w:rsidP="00D95F0A">
      <w:pPr>
        <w:spacing w:after="0"/>
        <w:rPr>
          <w:rFonts w:ascii="Arno Pro" w:hAnsi="Arno Pro"/>
          <w:bCs/>
          <w:sz w:val="19"/>
          <w:szCs w:val="19"/>
          <w:highlight w:val="yellow"/>
          <w:lang w:eastAsia="ko-KR"/>
        </w:rPr>
      </w:pPr>
    </w:p>
    <w:p w14:paraId="68F77015" w14:textId="703752DC" w:rsidR="008603FB" w:rsidRPr="005B74D4" w:rsidRDefault="005B74D4" w:rsidP="00D95F0A">
      <w:pPr>
        <w:pStyle w:val="VDTableTitle"/>
        <w:rPr>
          <w:b w:val="0"/>
          <w:bCs/>
          <w:lang w:eastAsia="ko-KR"/>
        </w:rPr>
      </w:pPr>
      <w:r w:rsidRPr="005B74D4">
        <w:rPr>
          <w:rFonts w:hint="eastAsia"/>
          <w:b w:val="0"/>
          <w:bCs/>
          <w:lang w:eastAsia="ko-KR"/>
        </w:rPr>
        <w:t>표</w:t>
      </w:r>
      <w:r w:rsidR="005B7DD9" w:rsidRPr="005B74D4">
        <w:rPr>
          <w:b w:val="0"/>
          <w:bCs/>
          <w:lang w:eastAsia="ko-KR"/>
        </w:rPr>
        <w:t xml:space="preserve"> 1.  </w:t>
      </w:r>
      <w:r w:rsidR="000825EE">
        <w:rPr>
          <w:rFonts w:hint="eastAsia"/>
          <w:b w:val="0"/>
          <w:bCs/>
          <w:lang w:eastAsia="ko-KR"/>
        </w:rPr>
        <w:t>수소</w:t>
      </w:r>
      <w:r w:rsidR="000825EE">
        <w:rPr>
          <w:rFonts w:hint="eastAsia"/>
          <w:b w:val="0"/>
          <w:bCs/>
          <w:lang w:eastAsia="ko-KR"/>
        </w:rPr>
        <w:t xml:space="preserve"> </w:t>
      </w:r>
      <w:proofErr w:type="spellStart"/>
      <w:r w:rsidR="000825EE">
        <w:rPr>
          <w:rFonts w:hint="eastAsia"/>
          <w:b w:val="0"/>
          <w:bCs/>
          <w:lang w:eastAsia="ko-KR"/>
        </w:rPr>
        <w:t>전주기</w:t>
      </w:r>
      <w:proofErr w:type="spellEnd"/>
      <w:r w:rsidR="000825EE">
        <w:rPr>
          <w:rFonts w:hint="eastAsia"/>
          <w:b w:val="0"/>
          <w:bCs/>
          <w:lang w:eastAsia="ko-KR"/>
        </w:rPr>
        <w:t xml:space="preserve"> </w:t>
      </w:r>
      <w:r w:rsidR="000825EE">
        <w:rPr>
          <w:rFonts w:hint="eastAsia"/>
          <w:b w:val="0"/>
          <w:bCs/>
          <w:lang w:eastAsia="ko-KR"/>
        </w:rPr>
        <w:t>기술별</w:t>
      </w:r>
      <w:r w:rsidR="000825EE">
        <w:rPr>
          <w:rFonts w:hint="eastAsia"/>
          <w:b w:val="0"/>
          <w:bCs/>
          <w:lang w:eastAsia="ko-KR"/>
        </w:rPr>
        <w:t xml:space="preserve"> </w:t>
      </w:r>
      <w:r w:rsidR="000825EE">
        <w:rPr>
          <w:rFonts w:hint="eastAsia"/>
          <w:b w:val="0"/>
          <w:bCs/>
          <w:lang w:eastAsia="ko-KR"/>
        </w:rPr>
        <w:t>우리나라</w:t>
      </w:r>
      <w:r w:rsidR="000825EE">
        <w:rPr>
          <w:rFonts w:hint="eastAsia"/>
          <w:b w:val="0"/>
          <w:bCs/>
          <w:lang w:eastAsia="ko-KR"/>
        </w:rPr>
        <w:t xml:space="preserve"> </w:t>
      </w:r>
      <w:r w:rsidR="000825EE">
        <w:rPr>
          <w:rFonts w:hint="eastAsia"/>
          <w:b w:val="0"/>
          <w:bCs/>
          <w:lang w:eastAsia="ko-KR"/>
        </w:rPr>
        <w:t>적합도</w:t>
      </w:r>
      <w:r w:rsidR="000825EE">
        <w:rPr>
          <w:rFonts w:hint="eastAsia"/>
          <w:b w:val="0"/>
          <w:bCs/>
          <w:lang w:eastAsia="ko-KR"/>
        </w:rPr>
        <w:t xml:space="preserve"> </w:t>
      </w:r>
      <w:r w:rsidR="000825EE">
        <w:rPr>
          <w:rFonts w:hint="eastAsia"/>
          <w:b w:val="0"/>
          <w:bCs/>
          <w:lang w:eastAsia="ko-KR"/>
        </w:rPr>
        <w:t>비교표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83"/>
        <w:gridCol w:w="1978"/>
        <w:gridCol w:w="2551"/>
        <w:gridCol w:w="2126"/>
        <w:gridCol w:w="1283"/>
      </w:tblGrid>
      <w:tr w:rsidR="000825EE" w14:paraId="1D46E735" w14:textId="77777777" w:rsidTr="00AC4DD6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793C784" w14:textId="46B4290A" w:rsidR="000825EE" w:rsidRDefault="000825EE" w:rsidP="00D95F0A">
            <w:pPr>
              <w:pStyle w:val="TCTableBody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단계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7B5A16C0" w14:textId="462867DD" w:rsidR="000825EE" w:rsidRDefault="000825EE" w:rsidP="00D95F0A">
            <w:pPr>
              <w:pStyle w:val="TCTableBody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기술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방식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27B112" w14:textId="30B1C04A" w:rsidR="000825EE" w:rsidRDefault="000825EE" w:rsidP="00D95F0A">
            <w:pPr>
              <w:pStyle w:val="TCTableBody"/>
            </w:pPr>
            <w:r>
              <w:rPr>
                <w:rFonts w:hint="eastAsia"/>
                <w:lang w:eastAsia="ko-KR"/>
              </w:rPr>
              <w:t>장점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C0D9FA" w14:textId="519C2392" w:rsidR="000825EE" w:rsidRDefault="000825EE" w:rsidP="00D95F0A">
            <w:pPr>
              <w:pStyle w:val="TCTableBody"/>
            </w:pPr>
            <w:r>
              <w:rPr>
                <w:rFonts w:hint="eastAsia"/>
                <w:lang w:eastAsia="ko-KR"/>
              </w:rPr>
              <w:t>단점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4772EE0" w14:textId="716C6F19" w:rsidR="000825EE" w:rsidRDefault="000825EE" w:rsidP="00D95F0A">
            <w:pPr>
              <w:pStyle w:val="TCTableBody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적합성</w:t>
            </w:r>
          </w:p>
        </w:tc>
      </w:tr>
      <w:tr w:rsidR="000825EE" w14:paraId="39E1DC85" w14:textId="77777777" w:rsidTr="00AC4DD6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4420A4DC" w14:textId="7B397B9B" w:rsidR="000825EE" w:rsidRDefault="000825EE" w:rsidP="00D95F0A">
            <w:r>
              <w:rPr>
                <w:rFonts w:hint="eastAsia"/>
                <w:lang w:eastAsia="ko-KR"/>
              </w:rPr>
              <w:t>생산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33616623" w14:textId="5351C339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수전해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B922C94" w14:textId="77777777" w:rsidR="000825EE" w:rsidRDefault="000825EE" w:rsidP="00D95F0A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무탄소</w:t>
            </w:r>
            <w:proofErr w:type="spellEnd"/>
            <w:r>
              <w:rPr>
                <w:rFonts w:hint="eastAsia"/>
                <w:lang w:eastAsia="ko-KR"/>
              </w:rPr>
              <w:t>,</w:t>
            </w:r>
          </w:p>
          <w:p w14:paraId="3A981ADE" w14:textId="68F073AA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재생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에너지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4B7B6E" w14:textId="2C96B577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높은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비용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2CB216D" w14:textId="428CDDC9" w:rsidR="000825EE" w:rsidRPr="00AC4DD6" w:rsidRDefault="00AC4DD6" w:rsidP="00AC4DD6">
            <w:pPr>
              <w:spacing w:after="0"/>
              <w:rPr>
                <w:rFonts w:ascii="굴림" w:hAnsi="굴림"/>
                <w:lang w:eastAsia="ko-KR"/>
              </w:rPr>
            </w:pPr>
            <w:r>
              <w:rPr>
                <w:rFonts w:ascii="Cambria Math" w:hAnsi="Cambria Math" w:cs="Cambria Math"/>
              </w:rPr>
              <w:t>◎</w:t>
            </w:r>
          </w:p>
        </w:tc>
      </w:tr>
      <w:tr w:rsidR="000825EE" w14:paraId="7C1F46E7" w14:textId="77777777" w:rsidTr="00AC4DD6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6CFA5B9" w14:textId="77777777" w:rsidR="000825EE" w:rsidRDefault="000825EE" w:rsidP="00D95F0A">
            <w:pPr>
              <w:rPr>
                <w:lang w:eastAsia="ko-KR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715AD1C" w14:textId="129C4A9B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SMR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59ECB3D" w14:textId="76AA9612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경제성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우수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E7A240" w14:textId="2B185239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이산화탄소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배출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C4848D6" w14:textId="31253D70" w:rsidR="000825EE" w:rsidRPr="00AC4DD6" w:rsidRDefault="00AC4DD6" w:rsidP="00AC4DD6">
            <w:pPr>
              <w:spacing w:after="0"/>
              <w:rPr>
                <w:rFonts w:ascii="굴림" w:hAnsi="굴림"/>
                <w:lang w:eastAsia="ko-KR"/>
              </w:rPr>
            </w:pPr>
            <w:r>
              <w:rPr>
                <w:rFonts w:ascii="Cambria Math" w:hAnsi="Cambria Math" w:cs="Cambria Math"/>
              </w:rPr>
              <w:t>△</w:t>
            </w:r>
          </w:p>
        </w:tc>
      </w:tr>
      <w:tr w:rsidR="000825EE" w14:paraId="4F50E34B" w14:textId="77777777" w:rsidTr="00AC4DD6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2CD83FD7" w14:textId="24337686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저장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7F15F1B8" w14:textId="3E8F9BD2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고체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저장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E71F27" w14:textId="226C51BF" w:rsidR="000825EE" w:rsidRDefault="000825EE" w:rsidP="000825E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안정성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장기저장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A2BFA8" w14:textId="56052C97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기술부족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269F7B7B" w14:textId="7CB2CE38" w:rsidR="000825EE" w:rsidRPr="00AC4DD6" w:rsidRDefault="00AC4DD6" w:rsidP="00AC4DD6">
            <w:pPr>
              <w:spacing w:after="0"/>
              <w:rPr>
                <w:rFonts w:ascii="굴림" w:hAnsi="굴림"/>
                <w:lang w:eastAsia="ko-KR"/>
              </w:rPr>
            </w:pPr>
            <w:r>
              <w:t>○</w:t>
            </w:r>
          </w:p>
        </w:tc>
      </w:tr>
      <w:tr w:rsidR="000825EE" w14:paraId="6CB7E765" w14:textId="77777777" w:rsidTr="00AC4DD6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AC67F43" w14:textId="77777777" w:rsidR="000825EE" w:rsidRDefault="000825EE" w:rsidP="00D95F0A">
            <w:pPr>
              <w:rPr>
                <w:lang w:eastAsia="ko-KR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C0D1DBC" w14:textId="1E05C745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고압기체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3A7A76" w14:textId="1D560B9C" w:rsidR="000825EE" w:rsidRDefault="000825EE" w:rsidP="000825E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활용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편리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보편적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78A714" w14:textId="49BB94F4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폭발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위험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3AE9C88" w14:textId="729E470E" w:rsidR="000825EE" w:rsidRPr="00AC4DD6" w:rsidRDefault="00AC4DD6" w:rsidP="00AC4DD6">
            <w:pPr>
              <w:spacing w:after="0"/>
              <w:rPr>
                <w:rFonts w:ascii="굴림" w:hAnsi="굴림"/>
                <w:lang w:eastAsia="ko-KR"/>
              </w:rPr>
            </w:pPr>
            <w:r>
              <w:rPr>
                <w:rFonts w:ascii="Cambria Math" w:hAnsi="Cambria Math" w:cs="Cambria Math"/>
              </w:rPr>
              <w:t>◎</w:t>
            </w:r>
          </w:p>
        </w:tc>
      </w:tr>
      <w:tr w:rsidR="000825EE" w14:paraId="7B4E1F16" w14:textId="77777777" w:rsidTr="00AC4DD6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3904DB6" w14:textId="730974F6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운송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5201F06B" w14:textId="4FD8FFB4" w:rsidR="000825EE" w:rsidRDefault="000825EE" w:rsidP="000825EE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튜브트레일러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7126A4" w14:textId="7D2FFBF4" w:rsidR="000825EE" w:rsidRDefault="000825EE" w:rsidP="000825E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유연성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도심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적합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E43F64" w14:textId="24B1027D" w:rsidR="000825EE" w:rsidRDefault="000825EE" w:rsidP="000825EE">
            <w:pPr>
              <w:tabs>
                <w:tab w:val="left" w:pos="72"/>
              </w:tabs>
              <w:rPr>
                <w:lang w:eastAsia="ko-KR"/>
              </w:rPr>
            </w:pPr>
            <w:r>
              <w:rPr>
                <w:lang w:eastAsia="ko-KR"/>
              </w:rPr>
              <w:tab/>
            </w:r>
            <w:r>
              <w:rPr>
                <w:rFonts w:hint="eastAsia"/>
                <w:lang w:eastAsia="ko-KR"/>
              </w:rPr>
              <w:t>운송량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적음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2960A2B1" w14:textId="3D18E916" w:rsidR="000825EE" w:rsidRPr="00AC4DD6" w:rsidRDefault="00AC4DD6" w:rsidP="00AC4DD6">
            <w:pPr>
              <w:spacing w:after="0"/>
              <w:rPr>
                <w:rFonts w:ascii="굴림" w:hAnsi="굴림"/>
                <w:lang w:eastAsia="ko-KR"/>
              </w:rPr>
            </w:pPr>
            <w:r>
              <w:rPr>
                <w:rFonts w:ascii="Cambria Math" w:hAnsi="Cambria Math" w:cs="Cambria Math"/>
              </w:rPr>
              <w:t>◎</w:t>
            </w:r>
          </w:p>
        </w:tc>
      </w:tr>
      <w:tr w:rsidR="000825EE" w14:paraId="1AF9D175" w14:textId="77777777" w:rsidTr="00AC4DD6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2588F78" w14:textId="77777777" w:rsidR="000825EE" w:rsidRDefault="000825EE" w:rsidP="00D95F0A">
            <w:pPr>
              <w:rPr>
                <w:lang w:eastAsia="ko-KR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A849FAB" w14:textId="28D49F2C" w:rsidR="000825EE" w:rsidRDefault="000825EE" w:rsidP="000825E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액화수소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CEE6259" w14:textId="2FD4170F" w:rsidR="000825EE" w:rsidRDefault="000825EE" w:rsidP="000825E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대량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장거리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3FDA81" w14:textId="5B08FBA5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기화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손실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CAE6F8B" w14:textId="7FB2B459" w:rsidR="000825EE" w:rsidRPr="00AC4DD6" w:rsidRDefault="00AC4DD6" w:rsidP="00AC4DD6">
            <w:pPr>
              <w:spacing w:after="0"/>
              <w:rPr>
                <w:rFonts w:ascii="굴림" w:hAnsi="굴림"/>
                <w:lang w:eastAsia="ko-KR"/>
              </w:rPr>
            </w:pPr>
            <w:r>
              <w:t>○</w:t>
            </w:r>
          </w:p>
        </w:tc>
      </w:tr>
      <w:tr w:rsidR="000825EE" w14:paraId="0999E836" w14:textId="77777777" w:rsidTr="00AC4DD6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A407FA5" w14:textId="48766EDF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활용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176DDCC6" w14:textId="1D1E2FE1" w:rsidR="000825EE" w:rsidRDefault="000825EE" w:rsidP="000825E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연료전지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BB46E8" w14:textId="150DCBDC" w:rsidR="000825EE" w:rsidRDefault="000825EE" w:rsidP="000825E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고효율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탄소</w:t>
            </w:r>
            <w:r>
              <w:rPr>
                <w:rFonts w:hint="eastAsia"/>
                <w:lang w:eastAsia="ko-KR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9C2E36" w14:textId="7A5EB31E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설치비용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6DA5B83D" w14:textId="05BDC5DA" w:rsidR="000825EE" w:rsidRPr="00AC4DD6" w:rsidRDefault="00AC4DD6" w:rsidP="00AC4DD6">
            <w:pPr>
              <w:spacing w:after="0"/>
              <w:rPr>
                <w:rFonts w:ascii="굴림" w:hAnsi="굴림"/>
                <w:lang w:eastAsia="ko-KR"/>
              </w:rPr>
            </w:pPr>
            <w:r>
              <w:rPr>
                <w:rFonts w:ascii="Cambria Math" w:hAnsi="Cambria Math" w:cs="Cambria Math"/>
              </w:rPr>
              <w:t>◎</w:t>
            </w:r>
          </w:p>
        </w:tc>
      </w:tr>
      <w:tr w:rsidR="000825EE" w14:paraId="6A1071F6" w14:textId="77777777" w:rsidTr="00AC4DD6">
        <w:tc>
          <w:tcPr>
            <w:tcW w:w="1283" w:type="dxa"/>
            <w:tcBorders>
              <w:top w:val="single" w:sz="4" w:space="0" w:color="auto"/>
            </w:tcBorders>
          </w:tcPr>
          <w:p w14:paraId="33D07A13" w14:textId="77777777" w:rsidR="000825EE" w:rsidRDefault="000825EE" w:rsidP="00D95F0A">
            <w:pPr>
              <w:rPr>
                <w:lang w:eastAsia="ko-KR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5FE7EEA3" w14:textId="31FC35A1" w:rsidR="000825EE" w:rsidRDefault="000825EE" w:rsidP="00D95F0A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수소차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FBAC4D8" w14:textId="3C33456C" w:rsidR="000825EE" w:rsidRDefault="000825EE" w:rsidP="000825E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도심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사계절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가능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1E864F" w14:textId="6D5F99B5" w:rsidR="000825EE" w:rsidRDefault="000825EE" w:rsidP="00D95F0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초기비용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7D13577E" w14:textId="5C5BF810" w:rsidR="000825EE" w:rsidRPr="00AC4DD6" w:rsidRDefault="00AC4DD6" w:rsidP="00AC4DD6">
            <w:pPr>
              <w:spacing w:after="0"/>
              <w:rPr>
                <w:rFonts w:ascii="굴림" w:hAnsi="굴림"/>
                <w:lang w:eastAsia="ko-KR"/>
              </w:rPr>
            </w:pPr>
            <w:r>
              <w:rPr>
                <w:rFonts w:ascii="Cambria Math" w:hAnsi="Cambria Math" w:cs="Cambria Math"/>
              </w:rPr>
              <w:t>◎</w:t>
            </w:r>
          </w:p>
        </w:tc>
      </w:tr>
    </w:tbl>
    <w:p w14:paraId="4FD1C120" w14:textId="77777777" w:rsidR="00F336D7" w:rsidRDefault="00F336D7" w:rsidP="00686682">
      <w:pPr>
        <w:spacing w:after="240"/>
        <w:rPr>
          <w:rFonts w:ascii="Arno Pro" w:hAnsi="Arno Pro"/>
          <w:lang w:eastAsia="ko-KR"/>
        </w:rPr>
      </w:pPr>
    </w:p>
    <w:p w14:paraId="3BE4AF6A" w14:textId="77777777" w:rsidR="00AA007A" w:rsidRDefault="00AA007A" w:rsidP="00686682">
      <w:pPr>
        <w:spacing w:after="240"/>
        <w:rPr>
          <w:rFonts w:ascii="Arno Pro" w:hAnsi="Arno Pro" w:hint="eastAsia"/>
          <w:sz w:val="19"/>
          <w:szCs w:val="19"/>
          <w:lang w:eastAsia="ko-KR"/>
        </w:rPr>
      </w:pPr>
    </w:p>
    <w:p w14:paraId="011B7910" w14:textId="26BD0139" w:rsidR="00F336D7" w:rsidRPr="00F336D7" w:rsidRDefault="00B9354C" w:rsidP="00686682">
      <w:pPr>
        <w:spacing w:after="240"/>
        <w:rPr>
          <w:rFonts w:ascii="Arno Pro" w:hAnsi="Arno Pro"/>
          <w:sz w:val="19"/>
          <w:szCs w:val="19"/>
          <w:lang w:eastAsia="ko-KR"/>
        </w:rPr>
      </w:pPr>
      <w:r w:rsidRPr="00F336D7">
        <w:rPr>
          <w:rFonts w:ascii="Arno Pro" w:hAnsi="Arno Pro" w:hint="eastAsia"/>
          <w:sz w:val="19"/>
          <w:szCs w:val="19"/>
          <w:lang w:eastAsia="ko-KR"/>
        </w:rPr>
        <w:lastRenderedPageBreak/>
        <w:t>그림</w:t>
      </w:r>
      <w:r w:rsidRPr="00F336D7">
        <w:rPr>
          <w:rFonts w:ascii="Arno Pro" w:hAnsi="Arno Pro" w:hint="eastAsia"/>
          <w:sz w:val="19"/>
          <w:szCs w:val="19"/>
          <w:lang w:eastAsia="ko-KR"/>
        </w:rPr>
        <w:t xml:space="preserve">1. </w:t>
      </w:r>
      <w:r w:rsidR="00F336D7" w:rsidRPr="00F336D7">
        <w:rPr>
          <w:rFonts w:ascii="Arno Pro" w:hAnsi="Arno Pro" w:hint="eastAsia"/>
          <w:sz w:val="19"/>
          <w:szCs w:val="19"/>
          <w:lang w:eastAsia="ko-KR"/>
        </w:rPr>
        <w:t>지도로</w:t>
      </w:r>
      <w:r w:rsidR="00F336D7" w:rsidRPr="00F336D7">
        <w:rPr>
          <w:rFonts w:ascii="Arno Pro" w:hAnsi="Arno Pro" w:hint="eastAsia"/>
          <w:sz w:val="19"/>
          <w:szCs w:val="19"/>
          <w:lang w:eastAsia="ko-KR"/>
        </w:rPr>
        <w:t xml:space="preserve"> </w:t>
      </w:r>
      <w:r w:rsidR="00F336D7" w:rsidRPr="00F336D7">
        <w:rPr>
          <w:rFonts w:ascii="Arno Pro" w:hAnsi="Arno Pro" w:hint="eastAsia"/>
          <w:sz w:val="19"/>
          <w:szCs w:val="19"/>
          <w:lang w:eastAsia="ko-KR"/>
        </w:rPr>
        <w:t>보는</w:t>
      </w:r>
      <w:r w:rsidR="00F336D7" w:rsidRPr="00F336D7">
        <w:rPr>
          <w:rFonts w:ascii="Arno Pro" w:hAnsi="Arno Pro" w:hint="eastAsia"/>
          <w:sz w:val="19"/>
          <w:szCs w:val="19"/>
          <w:lang w:eastAsia="ko-KR"/>
        </w:rPr>
        <w:t xml:space="preserve"> </w:t>
      </w:r>
      <w:proofErr w:type="spellStart"/>
      <w:r w:rsidR="00F336D7" w:rsidRPr="00F336D7">
        <w:rPr>
          <w:rFonts w:ascii="Arno Pro" w:hAnsi="Arno Pro" w:hint="eastAsia"/>
          <w:sz w:val="19"/>
          <w:szCs w:val="19"/>
          <w:lang w:eastAsia="ko-KR"/>
        </w:rPr>
        <w:t>수소벨류체인</w:t>
      </w:r>
      <w:proofErr w:type="spellEnd"/>
    </w:p>
    <w:p w14:paraId="2A03EE1E" w14:textId="150522F9" w:rsidR="00F336D7" w:rsidRDefault="00F336D7" w:rsidP="00686682">
      <w:pPr>
        <w:spacing w:after="240"/>
        <w:rPr>
          <w:rFonts w:ascii="Arno Pro" w:hAnsi="Arno Pro"/>
          <w:lang w:eastAsia="ko-KR"/>
        </w:rPr>
      </w:pPr>
      <w:r>
        <w:rPr>
          <w:rFonts w:ascii="Arno Pro" w:hAnsi="Arno Pro" w:hint="eastAsia"/>
          <w:noProof/>
          <w:lang w:eastAsia="ko-KR"/>
        </w:rPr>
        <w:drawing>
          <wp:inline distT="0" distB="0" distL="0" distR="0" wp14:anchorId="77385CB8" wp14:editId="7F863A5D">
            <wp:extent cx="3060000" cy="4012825"/>
            <wp:effectExtent l="0" t="0" r="7620" b="6985"/>
            <wp:docPr id="5697810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8102" name="그림 569781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4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D50F4" w14:textId="77777777" w:rsidR="005D5DF2" w:rsidRDefault="005D5DF2" w:rsidP="00B9354C">
      <w:pPr>
        <w:pStyle w:val="SectionTitle"/>
      </w:pPr>
    </w:p>
    <w:p w14:paraId="18DC8ECF" w14:textId="15C904E4" w:rsidR="00490CF4" w:rsidRDefault="00490CF4" w:rsidP="00B9354C">
      <w:pPr>
        <w:pStyle w:val="SectionTitle"/>
      </w:pPr>
      <w:r w:rsidRPr="00A63045">
        <w:t>REFERENCES</w:t>
      </w:r>
    </w:p>
    <w:p w14:paraId="07F0E78A" w14:textId="2D6676E5" w:rsidR="00A14B34" w:rsidRPr="00A14B34" w:rsidRDefault="00A14B34" w:rsidP="00A14B34">
      <w:pPr>
        <w:pStyle w:val="BATitle"/>
        <w:spacing w:before="0"/>
        <w:jc w:val="both"/>
        <w:rPr>
          <w:rFonts w:ascii="Times New Roman" w:hAnsi="Times New Roman"/>
          <w:bCs/>
          <w:kern w:val="20"/>
          <w:sz w:val="20"/>
          <w:lang w:eastAsia="ko-KR"/>
        </w:rPr>
      </w:pP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•  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>한국가스공사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(n.d.).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홈페이지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</w:t>
      </w:r>
      <w:hyperlink r:id="rId13" w:tgtFrame="_new" w:history="1">
        <w:r w:rsidRPr="00A14B34">
          <w:rPr>
            <w:rStyle w:val="a6"/>
            <w:rFonts w:ascii="Times New Roman" w:hAnsi="Times New Roman"/>
            <w:bCs/>
            <w:kern w:val="20"/>
            <w:sz w:val="20"/>
            <w:lang w:eastAsia="ko-KR"/>
          </w:rPr>
          <w:t>https://www.kogas.or.kr</w:t>
        </w:r>
      </w:hyperlink>
    </w:p>
    <w:p w14:paraId="3FEF4D6F" w14:textId="16D8D1B7" w:rsidR="00A14B34" w:rsidRPr="00A14B34" w:rsidRDefault="00A14B34" w:rsidP="00A14B34">
      <w:pPr>
        <w:pStyle w:val="BATitle"/>
        <w:spacing w:before="0"/>
        <w:jc w:val="both"/>
        <w:rPr>
          <w:rFonts w:ascii="Times New Roman" w:hAnsi="Times New Roman"/>
          <w:bCs/>
          <w:kern w:val="20"/>
          <w:sz w:val="20"/>
          <w:lang w:eastAsia="ko-KR"/>
        </w:rPr>
      </w:pP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•  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>산업통상자원부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(n.d.).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홈페이지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</w:t>
      </w:r>
      <w:hyperlink r:id="rId14" w:tgtFrame="_new" w:history="1">
        <w:r w:rsidRPr="00A14B34">
          <w:rPr>
            <w:rStyle w:val="a6"/>
            <w:rFonts w:ascii="Times New Roman" w:hAnsi="Times New Roman"/>
            <w:bCs/>
            <w:kern w:val="20"/>
            <w:sz w:val="20"/>
            <w:lang w:eastAsia="ko-KR"/>
          </w:rPr>
          <w:t>https://www.motie.go.kr</w:t>
        </w:r>
      </w:hyperlink>
    </w:p>
    <w:p w14:paraId="5A7A6CEB" w14:textId="3A537245" w:rsidR="00A14B34" w:rsidRPr="00A14B34" w:rsidRDefault="00A14B34" w:rsidP="00A14B34">
      <w:pPr>
        <w:pStyle w:val="BATitle"/>
        <w:spacing w:before="0"/>
        <w:jc w:val="both"/>
        <w:rPr>
          <w:rFonts w:ascii="Times New Roman" w:hAnsi="Times New Roman"/>
          <w:bCs/>
          <w:kern w:val="20"/>
          <w:sz w:val="20"/>
          <w:lang w:eastAsia="ko-KR"/>
        </w:rPr>
      </w:pP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•  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>한국수소산업협회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(n.d.).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홈페이지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</w:t>
      </w:r>
      <w:hyperlink r:id="rId15" w:tgtFrame="_new" w:history="1">
        <w:r w:rsidRPr="00A14B34">
          <w:rPr>
            <w:rStyle w:val="a6"/>
            <w:rFonts w:ascii="Times New Roman" w:hAnsi="Times New Roman"/>
            <w:bCs/>
            <w:kern w:val="20"/>
            <w:sz w:val="20"/>
            <w:lang w:eastAsia="ko-KR"/>
          </w:rPr>
          <w:t>https://www.h2.or.kr</w:t>
        </w:r>
      </w:hyperlink>
    </w:p>
    <w:p w14:paraId="25B16C28" w14:textId="05AA3F2B" w:rsidR="00A14B34" w:rsidRPr="00A14B34" w:rsidRDefault="00A14B34" w:rsidP="00A14B34">
      <w:pPr>
        <w:pStyle w:val="BATitle"/>
        <w:spacing w:before="0"/>
        <w:jc w:val="both"/>
        <w:rPr>
          <w:rFonts w:ascii="Times New Roman" w:hAnsi="Times New Roman"/>
          <w:bCs/>
          <w:kern w:val="20"/>
          <w:sz w:val="20"/>
          <w:lang w:eastAsia="ko-KR"/>
        </w:rPr>
      </w:pP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•  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>한화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(n.d.).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홈페이지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</w:t>
      </w:r>
      <w:hyperlink r:id="rId16" w:tgtFrame="_new" w:history="1">
        <w:r w:rsidRPr="00A14B34">
          <w:rPr>
            <w:rStyle w:val="a6"/>
            <w:rFonts w:ascii="Times New Roman" w:hAnsi="Times New Roman"/>
            <w:bCs/>
            <w:kern w:val="20"/>
            <w:sz w:val="20"/>
            <w:lang w:eastAsia="ko-KR"/>
          </w:rPr>
          <w:t>https://www.hanwha.co.kr</w:t>
        </w:r>
      </w:hyperlink>
    </w:p>
    <w:p w14:paraId="228F0CE1" w14:textId="12892275" w:rsidR="00A14B34" w:rsidRPr="00A14B34" w:rsidRDefault="00A14B34" w:rsidP="00A14B34">
      <w:pPr>
        <w:pStyle w:val="BATitle"/>
        <w:spacing w:before="0"/>
        <w:jc w:val="both"/>
        <w:rPr>
          <w:rFonts w:ascii="Times New Roman" w:hAnsi="Times New Roman"/>
          <w:bCs/>
          <w:kern w:val="20"/>
          <w:sz w:val="20"/>
          <w:lang w:eastAsia="ko-KR"/>
        </w:rPr>
      </w:pP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•  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>포스코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(n.d.).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포스코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 xml:space="preserve"> </w:t>
      </w:r>
      <w:proofErr w:type="spellStart"/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뉴스룸</w:t>
      </w:r>
      <w:proofErr w:type="spellEnd"/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</w:t>
      </w:r>
      <w:hyperlink r:id="rId17" w:tgtFrame="_new" w:history="1">
        <w:r w:rsidRPr="00A14B34">
          <w:rPr>
            <w:rStyle w:val="a6"/>
            <w:rFonts w:ascii="Times New Roman" w:hAnsi="Times New Roman"/>
            <w:bCs/>
            <w:kern w:val="20"/>
            <w:sz w:val="20"/>
            <w:lang w:eastAsia="ko-KR"/>
          </w:rPr>
          <w:t>https://newsroom.posco.com</w:t>
        </w:r>
      </w:hyperlink>
    </w:p>
    <w:p w14:paraId="64EDDF1D" w14:textId="1997DDFB" w:rsidR="00A14B34" w:rsidRPr="00A14B34" w:rsidRDefault="00A14B34" w:rsidP="00A14B34">
      <w:pPr>
        <w:pStyle w:val="BATitle"/>
        <w:spacing w:before="0"/>
        <w:jc w:val="both"/>
        <w:rPr>
          <w:rFonts w:ascii="Times New Roman" w:hAnsi="Times New Roman"/>
          <w:bCs/>
          <w:kern w:val="20"/>
          <w:sz w:val="20"/>
          <w:lang w:eastAsia="ko-KR"/>
        </w:rPr>
      </w:pPr>
      <w:r w:rsidRPr="00A14B34">
        <w:rPr>
          <w:rFonts w:ascii="Times New Roman" w:hAnsi="Times New Roman"/>
          <w:bCs/>
          <w:kern w:val="20"/>
          <w:sz w:val="20"/>
          <w:lang w:eastAsia="ko-KR"/>
        </w:rPr>
        <w:t>•  H2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>뉴스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(n.d.).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홈페이지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</w:t>
      </w:r>
      <w:hyperlink r:id="rId18" w:tgtFrame="_new" w:history="1">
        <w:r w:rsidRPr="00A14B34">
          <w:rPr>
            <w:rStyle w:val="a6"/>
            <w:rFonts w:ascii="Times New Roman" w:hAnsi="Times New Roman"/>
            <w:bCs/>
            <w:kern w:val="20"/>
            <w:sz w:val="20"/>
            <w:lang w:eastAsia="ko-KR"/>
          </w:rPr>
          <w:t>https://www.h2news.kr</w:t>
        </w:r>
      </w:hyperlink>
    </w:p>
    <w:p w14:paraId="14955166" w14:textId="4DAB6692" w:rsidR="00A14B34" w:rsidRPr="00A14B34" w:rsidRDefault="00A14B34" w:rsidP="00A14B34">
      <w:pPr>
        <w:pStyle w:val="BATitle"/>
        <w:spacing w:before="0"/>
        <w:jc w:val="both"/>
        <w:rPr>
          <w:rFonts w:ascii="Times New Roman" w:hAnsi="Times New Roman"/>
          <w:bCs/>
          <w:kern w:val="20"/>
          <w:sz w:val="20"/>
          <w:lang w:eastAsia="ko-KR"/>
        </w:rPr>
      </w:pP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•  S-OIL. (n.d.).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 xml:space="preserve">S-OIL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스토리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 xml:space="preserve">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블로그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</w:t>
      </w:r>
      <w:hyperlink r:id="rId19" w:tgtFrame="_new" w:history="1">
        <w:r w:rsidRPr="00A14B34">
          <w:rPr>
            <w:rStyle w:val="a6"/>
            <w:rFonts w:ascii="Times New Roman" w:hAnsi="Times New Roman"/>
            <w:bCs/>
            <w:kern w:val="20"/>
            <w:sz w:val="20"/>
            <w:lang w:eastAsia="ko-KR"/>
          </w:rPr>
          <w:t>https://story.s-oil.com</w:t>
        </w:r>
      </w:hyperlink>
    </w:p>
    <w:p w14:paraId="3F60852E" w14:textId="49780165" w:rsidR="00A14B34" w:rsidRDefault="00A14B34" w:rsidP="00A14B34">
      <w:pPr>
        <w:pStyle w:val="BATitle"/>
        <w:spacing w:before="0"/>
        <w:jc w:val="both"/>
        <w:rPr>
          <w:rFonts w:ascii="Times New Roman" w:hAnsi="Times New Roman"/>
          <w:bCs/>
          <w:kern w:val="20"/>
          <w:sz w:val="20"/>
          <w:lang w:eastAsia="ko-KR"/>
        </w:rPr>
      </w:pP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•  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>현대자동차그룹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(n.d.). </w:t>
      </w:r>
      <w:r w:rsidRPr="00A14B34">
        <w:rPr>
          <w:rFonts w:ascii="Times New Roman" w:hAnsi="Times New Roman"/>
          <w:bCs/>
          <w:i/>
          <w:iCs/>
          <w:kern w:val="20"/>
          <w:sz w:val="20"/>
          <w:lang w:eastAsia="ko-KR"/>
        </w:rPr>
        <w:t>홈페이지</w:t>
      </w:r>
      <w:r w:rsidRPr="00A14B34">
        <w:rPr>
          <w:rFonts w:ascii="Times New Roman" w:hAnsi="Times New Roman"/>
          <w:bCs/>
          <w:kern w:val="20"/>
          <w:sz w:val="20"/>
          <w:lang w:eastAsia="ko-KR"/>
        </w:rPr>
        <w:t xml:space="preserve">. </w:t>
      </w:r>
      <w:hyperlink r:id="rId20" w:tgtFrame="_new" w:history="1">
        <w:r w:rsidRPr="00A14B34">
          <w:rPr>
            <w:rStyle w:val="a6"/>
            <w:rFonts w:ascii="Times New Roman" w:hAnsi="Times New Roman"/>
            <w:bCs/>
            <w:kern w:val="20"/>
            <w:sz w:val="20"/>
            <w:lang w:eastAsia="ko-KR"/>
          </w:rPr>
          <w:t>https://www.hyundai.co.kr</w:t>
        </w:r>
      </w:hyperlink>
    </w:p>
    <w:p w14:paraId="3BB26076" w14:textId="47EE4FC4" w:rsidR="00A14B34" w:rsidRPr="00A14B34" w:rsidRDefault="00A14B34" w:rsidP="00A14B34">
      <w:pPr>
        <w:pStyle w:val="BBAuthorName"/>
        <w:rPr>
          <w:rFonts w:hint="eastAsia"/>
          <w:b/>
          <w:bCs/>
          <w:lang w:eastAsia="ko-KR"/>
        </w:rPr>
      </w:pPr>
      <w:r w:rsidRPr="00A14B34">
        <w:rPr>
          <w:b/>
          <w:bCs/>
          <w:lang w:eastAsia="ko-KR"/>
        </w:rPr>
        <w:t xml:space="preserve">•  </w:t>
      </w:r>
      <w:proofErr w:type="spellStart"/>
      <w:proofErr w:type="gramStart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알베라</w:t>
      </w:r>
      <w:proofErr w:type="spellEnd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,</w:t>
      </w:r>
      <w:proofErr w:type="spellStart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마르코</w:t>
      </w:r>
      <w:proofErr w:type="spellEnd"/>
      <w:proofErr w:type="gramEnd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 xml:space="preserve">.(2022). 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수소자원혁명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(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이현경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 xml:space="preserve"> 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옮김</w:t>
      </w:r>
      <w:proofErr w:type="gramStart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).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흐름출판</w:t>
      </w:r>
      <w:proofErr w:type="gramEnd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.</w:t>
      </w:r>
    </w:p>
    <w:p w14:paraId="452B6290" w14:textId="27288662" w:rsidR="00A14B34" w:rsidRPr="00A14B34" w:rsidRDefault="00A14B34" w:rsidP="00A14B34">
      <w:pPr>
        <w:pStyle w:val="BBAuthorName"/>
        <w:rPr>
          <w:b/>
          <w:bCs/>
          <w:lang w:eastAsia="ko-KR"/>
        </w:rPr>
      </w:pPr>
      <w:r w:rsidRPr="00A14B34">
        <w:rPr>
          <w:b/>
          <w:bCs/>
          <w:lang w:eastAsia="ko-KR"/>
        </w:rPr>
        <w:t xml:space="preserve">•  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김용환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 xml:space="preserve"> 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외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 xml:space="preserve"> 6</w:t>
      </w:r>
      <w:proofErr w:type="gramStart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인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.(</w:t>
      </w:r>
      <w:proofErr w:type="gramEnd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 xml:space="preserve">2021). </w:t>
      </w:r>
      <w:proofErr w:type="spellStart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탐소중립</w:t>
      </w:r>
      <w:proofErr w:type="spellEnd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-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지구와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 xml:space="preserve"> 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화해하는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 xml:space="preserve"> 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기술</w:t>
      </w:r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.</w:t>
      </w:r>
      <w:proofErr w:type="spellStart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클라우드나인</w:t>
      </w:r>
      <w:proofErr w:type="spellEnd"/>
      <w:r w:rsidRPr="00A14B34">
        <w:rPr>
          <w:rFonts w:ascii="Times New Roman" w:hAnsi="Times New Roman" w:hint="eastAsia"/>
          <w:b/>
          <w:bCs/>
          <w:kern w:val="20"/>
          <w:sz w:val="20"/>
          <w:lang w:eastAsia="ko-KR"/>
        </w:rPr>
        <w:t>.</w:t>
      </w:r>
    </w:p>
    <w:p w14:paraId="0257FC0A" w14:textId="77777777" w:rsidR="00A14B34" w:rsidRPr="00A14B34" w:rsidRDefault="00A14B34" w:rsidP="00A14B34">
      <w:pPr>
        <w:pStyle w:val="BBAuthorName"/>
        <w:rPr>
          <w:rFonts w:hint="eastAsia"/>
          <w:lang w:eastAsia="ko-KR"/>
        </w:rPr>
      </w:pPr>
    </w:p>
    <w:p w14:paraId="78C651D8" w14:textId="6D381078" w:rsidR="00E62324" w:rsidRPr="00E62324" w:rsidRDefault="00E62324" w:rsidP="00E62324">
      <w:pPr>
        <w:pStyle w:val="BATitle"/>
        <w:spacing w:before="0"/>
        <w:jc w:val="both"/>
        <w:rPr>
          <w:rFonts w:ascii="KoPubWorldBatang Medium" w:eastAsia="KoPubWorldBatang Medium" w:hAnsi="KoPubWorldBatang Medium" w:cs="KoPubWorldBatang Medium"/>
          <w:lang w:eastAsia="ko-KR"/>
        </w:rPr>
      </w:pPr>
      <w:r>
        <w:rPr>
          <w:rFonts w:ascii="KoPubWorldBatang Medium" w:eastAsia="KoPubWorldBatang Medium" w:hAnsi="KoPubWorldBatang Medium" w:cs="KoPubWorldBatang Medium" w:hint="eastAsia"/>
          <w:lang w:eastAsia="ko-KR"/>
        </w:rPr>
        <w:lastRenderedPageBreak/>
        <w:t xml:space="preserve">후속탐구: 수소 생성 촉매 효율 실험 </w:t>
      </w:r>
    </w:p>
    <w:p w14:paraId="3F7AEF45" w14:textId="77777777" w:rsidR="00E62324" w:rsidRDefault="00E62324" w:rsidP="00E62324">
      <w:pPr>
        <w:pStyle w:val="BCAuthorAddress"/>
        <w:rPr>
          <w:kern w:val="26"/>
          <w:sz w:val="24"/>
        </w:rPr>
      </w:pPr>
      <w:proofErr w:type="spellStart"/>
      <w:r w:rsidRPr="000825EE">
        <w:rPr>
          <w:rFonts w:hint="eastAsia"/>
          <w:kern w:val="26"/>
          <w:sz w:val="24"/>
        </w:rPr>
        <w:t>김세린</w:t>
      </w:r>
      <w:proofErr w:type="spellEnd"/>
      <w:r w:rsidRPr="000825EE">
        <w:rPr>
          <w:rFonts w:hint="eastAsia"/>
          <w:kern w:val="26"/>
          <w:sz w:val="24"/>
        </w:rPr>
        <w:t xml:space="preserve">, </w:t>
      </w:r>
      <w:proofErr w:type="spellStart"/>
      <w:r w:rsidRPr="000825EE">
        <w:rPr>
          <w:rFonts w:hint="eastAsia"/>
          <w:kern w:val="26"/>
          <w:sz w:val="24"/>
        </w:rPr>
        <w:t>전은재</w:t>
      </w:r>
      <w:proofErr w:type="spellEnd"/>
      <w:r w:rsidRPr="000825EE">
        <w:rPr>
          <w:rFonts w:hint="eastAsia"/>
          <w:kern w:val="26"/>
          <w:sz w:val="24"/>
        </w:rPr>
        <w:t xml:space="preserve">, 천지애, </w:t>
      </w:r>
      <w:proofErr w:type="spellStart"/>
      <w:r w:rsidRPr="000825EE">
        <w:rPr>
          <w:rFonts w:hint="eastAsia"/>
          <w:kern w:val="26"/>
          <w:sz w:val="24"/>
        </w:rPr>
        <w:t>오송아</w:t>
      </w:r>
      <w:proofErr w:type="spellEnd"/>
      <w:r w:rsidRPr="000825EE">
        <w:rPr>
          <w:rFonts w:hint="eastAsia"/>
          <w:kern w:val="26"/>
          <w:sz w:val="24"/>
        </w:rPr>
        <w:t xml:space="preserve">, 조은서, </w:t>
      </w:r>
      <w:proofErr w:type="spellStart"/>
      <w:r w:rsidRPr="000825EE">
        <w:rPr>
          <w:rFonts w:hint="eastAsia"/>
          <w:kern w:val="26"/>
          <w:sz w:val="24"/>
        </w:rPr>
        <w:t>서겸휘</w:t>
      </w:r>
      <w:proofErr w:type="spellEnd"/>
      <w:r w:rsidRPr="000825EE">
        <w:rPr>
          <w:rFonts w:hint="eastAsia"/>
          <w:kern w:val="26"/>
          <w:sz w:val="24"/>
        </w:rPr>
        <w:t xml:space="preserve">. </w:t>
      </w:r>
    </w:p>
    <w:p w14:paraId="6A3A033B" w14:textId="77777777" w:rsidR="00E62324" w:rsidRPr="00E33B64" w:rsidRDefault="00E62324" w:rsidP="00E62324">
      <w:pPr>
        <w:pStyle w:val="BCAuthorAddress"/>
      </w:pPr>
      <w:r>
        <w:rPr>
          <w:rFonts w:hint="eastAsia"/>
        </w:rPr>
        <w:t>광영여자고등학교</w:t>
      </w:r>
    </w:p>
    <w:p w14:paraId="540256BC" w14:textId="77777777" w:rsidR="00E62324" w:rsidRPr="00E62324" w:rsidRDefault="00E62324" w:rsidP="00E62324">
      <w:pPr>
        <w:rPr>
          <w:rFonts w:ascii="Times New Roman" w:hAnsi="Times New Roman"/>
          <w:bCs/>
          <w:kern w:val="20"/>
          <w:sz w:val="20"/>
          <w:lang w:eastAsia="ko-KR"/>
        </w:rPr>
      </w:pPr>
    </w:p>
    <w:p w14:paraId="0ABEE23D" w14:textId="77777777" w:rsidR="00E62324" w:rsidRPr="00955BFF" w:rsidRDefault="00E62324" w:rsidP="00E62324">
      <w:pPr>
        <w:pStyle w:val="BGKeywords"/>
        <w:rPr>
          <w:rFonts w:ascii="Times New Roman" w:hAnsi="Times New Roman"/>
          <w:iCs/>
          <w:lang w:eastAsia="ko-KR"/>
        </w:rPr>
        <w:sectPr w:rsidR="00E62324" w:rsidRPr="00955BFF" w:rsidSect="00E62324">
          <w:headerReference w:type="default" r:id="rId21"/>
          <w:footerReference w:type="even" r:id="rId22"/>
          <w:footerReference w:type="default" r:id="rId23"/>
          <w:type w:val="continuous"/>
          <w:pgSz w:w="12240" w:h="15840" w:code="1"/>
          <w:pgMar w:top="720" w:right="1094" w:bottom="950" w:left="1094" w:header="720" w:footer="720" w:gutter="0"/>
          <w:cols w:space="720"/>
          <w:titlePg/>
        </w:sectPr>
      </w:pPr>
      <w:r w:rsidRPr="00955BFF">
        <w:rPr>
          <w:rFonts w:ascii="Times New Roman" w:hAnsi="Times New Roman"/>
          <w:iCs/>
          <w:lang w:eastAsia="ko-KR"/>
        </w:rPr>
        <w:t xml:space="preserve">Supporting Information Placeholder (Highly Recommended) </w:t>
      </w:r>
    </w:p>
    <w:p w14:paraId="57F9FC0D" w14:textId="77777777" w:rsidR="00E62324" w:rsidRPr="00955BFF" w:rsidRDefault="00E62324" w:rsidP="00E62324">
      <w:pPr>
        <w:pStyle w:val="BDAbstract"/>
        <w:rPr>
          <w:rFonts w:ascii="Times New Roman" w:hAnsi="Times New Roman"/>
          <w:sz w:val="20"/>
          <w:lang w:eastAsia="ko-KR"/>
        </w:rPr>
      </w:pPr>
      <w:r w:rsidRPr="00955BFF">
        <w:rPr>
          <w:rStyle w:val="BDAbstractTitleChar"/>
          <w:sz w:val="20"/>
        </w:rPr>
        <w:t>ABSTRACT:</w:t>
      </w:r>
      <w:r w:rsidRPr="00955BFF">
        <w:rPr>
          <w:rFonts w:ascii="Times New Roman" w:hAnsi="Times New Roman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본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연구는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수소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생산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공정에서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사용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가능한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 w:rsidRPr="00881C06">
        <w:rPr>
          <w:rFonts w:ascii="Times New Roman" w:hAnsi="Times New Roman" w:hint="eastAsia"/>
          <w:sz w:val="20"/>
          <w:lang w:eastAsia="ko-KR"/>
        </w:rPr>
        <w:t>비귀금속</w:t>
      </w:r>
      <w:proofErr w:type="spellEnd"/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전극</w:t>
      </w:r>
      <w:r w:rsidRPr="00881C06">
        <w:rPr>
          <w:rFonts w:ascii="Times New Roman" w:hAnsi="Times New Roman" w:hint="eastAsia"/>
          <w:sz w:val="20"/>
          <w:lang w:eastAsia="ko-KR"/>
        </w:rPr>
        <w:t>(</w:t>
      </w:r>
      <w:r w:rsidRPr="00881C06">
        <w:rPr>
          <w:rFonts w:ascii="Times New Roman" w:hAnsi="Times New Roman" w:hint="eastAsia"/>
          <w:sz w:val="20"/>
          <w:lang w:eastAsia="ko-KR"/>
        </w:rPr>
        <w:t>아연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, </w:t>
      </w:r>
      <w:r w:rsidRPr="00881C06">
        <w:rPr>
          <w:rFonts w:ascii="Times New Roman" w:hAnsi="Times New Roman" w:hint="eastAsia"/>
          <w:sz w:val="20"/>
          <w:lang w:eastAsia="ko-KR"/>
        </w:rPr>
        <w:t>철</w:t>
      </w:r>
      <w:r w:rsidRPr="00881C06">
        <w:rPr>
          <w:rFonts w:ascii="Times New Roman" w:hAnsi="Times New Roman" w:hint="eastAsia"/>
          <w:sz w:val="20"/>
          <w:lang w:eastAsia="ko-KR"/>
        </w:rPr>
        <w:t>)</w:t>
      </w:r>
      <w:r w:rsidRPr="00881C06">
        <w:rPr>
          <w:rFonts w:ascii="Times New Roman" w:hAnsi="Times New Roman" w:hint="eastAsia"/>
          <w:sz w:val="20"/>
          <w:lang w:eastAsia="ko-KR"/>
        </w:rPr>
        <w:t>의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수소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발생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효율을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비교하기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위해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황산구리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, </w:t>
      </w:r>
      <w:proofErr w:type="spellStart"/>
      <w:r w:rsidRPr="00881C06">
        <w:rPr>
          <w:rFonts w:ascii="Times New Roman" w:hAnsi="Times New Roman" w:hint="eastAsia"/>
          <w:sz w:val="20"/>
          <w:lang w:eastAsia="ko-KR"/>
        </w:rPr>
        <w:t>황산니켈</w:t>
      </w:r>
      <w:proofErr w:type="spellEnd"/>
      <w:r w:rsidRPr="00881C06">
        <w:rPr>
          <w:rFonts w:ascii="Times New Roman" w:hAnsi="Times New Roman" w:hint="eastAsia"/>
          <w:sz w:val="20"/>
          <w:lang w:eastAsia="ko-KR"/>
        </w:rPr>
        <w:t xml:space="preserve">, </w:t>
      </w:r>
      <w:r w:rsidRPr="00881C06">
        <w:rPr>
          <w:rFonts w:ascii="Times New Roman" w:hAnsi="Times New Roman" w:hint="eastAsia"/>
          <w:sz w:val="20"/>
          <w:lang w:eastAsia="ko-KR"/>
        </w:rPr>
        <w:t>황산철을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전해질로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사용하여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수전해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실험을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수행하였다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. </w:t>
      </w:r>
      <w:r w:rsidRPr="00881C06">
        <w:rPr>
          <w:rFonts w:ascii="Times New Roman" w:hAnsi="Times New Roman" w:hint="eastAsia"/>
          <w:sz w:val="20"/>
          <w:lang w:eastAsia="ko-KR"/>
        </w:rPr>
        <w:t>전압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3.0V</w:t>
      </w:r>
      <w:r w:rsidRPr="00881C06">
        <w:rPr>
          <w:rFonts w:ascii="Times New Roman" w:hAnsi="Times New Roman" w:hint="eastAsia"/>
          <w:sz w:val="20"/>
          <w:lang w:eastAsia="ko-KR"/>
        </w:rPr>
        <w:t>에서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전극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재질과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전해질의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조합에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따른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기포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발생량과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 w:rsidRPr="00881C06">
        <w:rPr>
          <w:rFonts w:ascii="Times New Roman" w:hAnsi="Times New Roman" w:hint="eastAsia"/>
          <w:sz w:val="20"/>
          <w:lang w:eastAsia="ko-KR"/>
        </w:rPr>
        <w:t>전류값을</w:t>
      </w:r>
      <w:proofErr w:type="spellEnd"/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측정한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결과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, </w:t>
      </w:r>
      <w:r w:rsidRPr="00881C06">
        <w:rPr>
          <w:rFonts w:ascii="Times New Roman" w:hAnsi="Times New Roman" w:hint="eastAsia"/>
          <w:sz w:val="20"/>
          <w:lang w:eastAsia="ko-KR"/>
        </w:rPr>
        <w:t>아연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전극과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황산구리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전해질의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조합이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가장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우수한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반응성과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수소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발생량을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보였다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. </w:t>
      </w:r>
      <w:r w:rsidRPr="00881C06">
        <w:rPr>
          <w:rFonts w:ascii="Times New Roman" w:hAnsi="Times New Roman" w:hint="eastAsia"/>
          <w:sz w:val="20"/>
          <w:lang w:eastAsia="ko-KR"/>
        </w:rPr>
        <w:t>철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전극은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proofErr w:type="spellStart"/>
      <w:r w:rsidRPr="00881C06">
        <w:rPr>
          <w:rFonts w:ascii="Times New Roman" w:hAnsi="Times New Roman" w:hint="eastAsia"/>
          <w:sz w:val="20"/>
          <w:lang w:eastAsia="ko-KR"/>
        </w:rPr>
        <w:t>전류량은</w:t>
      </w:r>
      <w:proofErr w:type="spellEnd"/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다소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높았으나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반응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강도가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낮았으며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, </w:t>
      </w:r>
      <w:proofErr w:type="spellStart"/>
      <w:r w:rsidRPr="00881C06">
        <w:rPr>
          <w:rFonts w:ascii="Times New Roman" w:hAnsi="Times New Roman" w:hint="eastAsia"/>
          <w:sz w:val="20"/>
          <w:lang w:eastAsia="ko-KR"/>
        </w:rPr>
        <w:t>황산니켈</w:t>
      </w:r>
      <w:proofErr w:type="spellEnd"/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전해질에서는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전반적으로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반응성이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떨어졌다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. </w:t>
      </w:r>
      <w:r w:rsidRPr="00881C06">
        <w:rPr>
          <w:rFonts w:ascii="Times New Roman" w:hAnsi="Times New Roman" w:hint="eastAsia"/>
          <w:sz w:val="20"/>
          <w:lang w:eastAsia="ko-KR"/>
        </w:rPr>
        <w:t>본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실험은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산업적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수소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생산에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적합한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저비용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고효율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촉매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선택에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기초자료를</w:t>
      </w:r>
      <w:r w:rsidRPr="00881C06">
        <w:rPr>
          <w:rFonts w:ascii="Times New Roman" w:hAnsi="Times New Roman" w:hint="eastAsia"/>
          <w:sz w:val="20"/>
          <w:lang w:eastAsia="ko-KR"/>
        </w:rPr>
        <w:t xml:space="preserve"> </w:t>
      </w:r>
      <w:r w:rsidRPr="00881C06">
        <w:rPr>
          <w:rFonts w:ascii="Times New Roman" w:hAnsi="Times New Roman" w:hint="eastAsia"/>
          <w:sz w:val="20"/>
          <w:lang w:eastAsia="ko-KR"/>
        </w:rPr>
        <w:t>제공한다</w:t>
      </w:r>
      <w:r>
        <w:rPr>
          <w:rFonts w:ascii="Times New Roman" w:hAnsi="Times New Roman" w:hint="eastAsia"/>
          <w:sz w:val="20"/>
          <w:lang w:eastAsia="ko-KR"/>
        </w:rPr>
        <w:t xml:space="preserve">. </w:t>
      </w:r>
    </w:p>
    <w:p w14:paraId="2C4759E9" w14:textId="77777777" w:rsidR="00E62324" w:rsidRPr="00881C06" w:rsidRDefault="00E62324" w:rsidP="00E62324">
      <w:pPr>
        <w:pStyle w:val="SectionTitle"/>
        <w:rPr>
          <w:sz w:val="20"/>
          <w:szCs w:val="20"/>
        </w:rPr>
      </w:pPr>
      <w:r w:rsidRPr="00881C06">
        <w:rPr>
          <w:sz w:val="20"/>
          <w:szCs w:val="20"/>
        </w:rPr>
        <w:t>서론</w:t>
      </w:r>
      <w:r w:rsidRPr="00881C06">
        <w:rPr>
          <w:rFonts w:hint="eastAsia"/>
          <w:sz w:val="20"/>
          <w:szCs w:val="20"/>
        </w:rPr>
        <w:t xml:space="preserve"> </w:t>
      </w:r>
      <w:proofErr w:type="gramStart"/>
      <w:r w:rsidRPr="00881C06">
        <w:rPr>
          <w:rFonts w:hint="eastAsia"/>
          <w:sz w:val="20"/>
          <w:szCs w:val="20"/>
        </w:rPr>
        <w:t>(</w:t>
      </w:r>
      <w:r w:rsidRPr="00881C06">
        <w:rPr>
          <w:sz w:val="20"/>
          <w:szCs w:val="20"/>
        </w:rPr>
        <w:t xml:space="preserve"> Introduction</w:t>
      </w:r>
      <w:proofErr w:type="gramEnd"/>
      <w:r w:rsidRPr="00881C06">
        <w:rPr>
          <w:sz w:val="20"/>
          <w:szCs w:val="20"/>
        </w:rPr>
        <w:t xml:space="preserve"> )</w:t>
      </w:r>
    </w:p>
    <w:p w14:paraId="48511BA8" w14:textId="77777777" w:rsidR="00E62324" w:rsidRDefault="00E62324" w:rsidP="00E62324">
      <w:pPr>
        <w:pStyle w:val="SectionTitle"/>
        <w:rPr>
          <w:b w:val="0"/>
          <w:kern w:val="21"/>
          <w:sz w:val="20"/>
          <w:szCs w:val="20"/>
        </w:rPr>
      </w:pPr>
      <w:r w:rsidRPr="00881C06">
        <w:rPr>
          <w:rFonts w:hint="eastAsia"/>
          <w:b w:val="0"/>
          <w:kern w:val="21"/>
          <w:sz w:val="20"/>
          <w:szCs w:val="20"/>
        </w:rPr>
        <w:t>수소는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탄소중립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사회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실현을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위한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청정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에너지원으로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주목받고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있으며</w:t>
      </w:r>
      <w:r w:rsidRPr="00881C06">
        <w:rPr>
          <w:rFonts w:hint="eastAsia"/>
          <w:b w:val="0"/>
          <w:kern w:val="21"/>
          <w:sz w:val="20"/>
          <w:szCs w:val="20"/>
        </w:rPr>
        <w:t xml:space="preserve">, </w:t>
      </w:r>
      <w:r w:rsidRPr="00881C06">
        <w:rPr>
          <w:rFonts w:hint="eastAsia"/>
          <w:b w:val="0"/>
          <w:kern w:val="21"/>
          <w:sz w:val="20"/>
          <w:szCs w:val="20"/>
        </w:rPr>
        <w:t>그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활용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확대를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위해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효율적인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수소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생산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기술이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필수적이다</w:t>
      </w:r>
      <w:r w:rsidRPr="00881C06">
        <w:rPr>
          <w:rFonts w:hint="eastAsia"/>
          <w:b w:val="0"/>
          <w:kern w:val="21"/>
          <w:sz w:val="20"/>
          <w:szCs w:val="20"/>
        </w:rPr>
        <w:t xml:space="preserve">. </w:t>
      </w:r>
      <w:r w:rsidRPr="00881C06">
        <w:rPr>
          <w:rFonts w:hint="eastAsia"/>
          <w:b w:val="0"/>
          <w:kern w:val="21"/>
          <w:sz w:val="20"/>
          <w:szCs w:val="20"/>
        </w:rPr>
        <w:t>현재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고가의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귀금속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촉매를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대체할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수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있는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proofErr w:type="spellStart"/>
      <w:r w:rsidRPr="00881C06">
        <w:rPr>
          <w:rFonts w:hint="eastAsia"/>
          <w:b w:val="0"/>
          <w:kern w:val="21"/>
          <w:sz w:val="20"/>
          <w:szCs w:val="20"/>
        </w:rPr>
        <w:t>비귀금속</w:t>
      </w:r>
      <w:proofErr w:type="spellEnd"/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전극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소재에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대한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관심이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높아지고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있다</w:t>
      </w:r>
      <w:r w:rsidRPr="00881C06">
        <w:rPr>
          <w:rFonts w:hint="eastAsia"/>
          <w:b w:val="0"/>
          <w:kern w:val="21"/>
          <w:sz w:val="20"/>
          <w:szCs w:val="20"/>
        </w:rPr>
        <w:t xml:space="preserve">. </w:t>
      </w:r>
      <w:r w:rsidRPr="00881C06">
        <w:rPr>
          <w:rFonts w:hint="eastAsia"/>
          <w:b w:val="0"/>
          <w:kern w:val="21"/>
          <w:sz w:val="20"/>
          <w:szCs w:val="20"/>
        </w:rPr>
        <w:t>본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연구는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아연</w:t>
      </w:r>
      <w:r w:rsidRPr="00881C06">
        <w:rPr>
          <w:rFonts w:hint="eastAsia"/>
          <w:b w:val="0"/>
          <w:kern w:val="21"/>
          <w:sz w:val="20"/>
          <w:szCs w:val="20"/>
        </w:rPr>
        <w:t>(Zn)</w:t>
      </w:r>
      <w:r w:rsidRPr="00881C06">
        <w:rPr>
          <w:rFonts w:hint="eastAsia"/>
          <w:b w:val="0"/>
          <w:kern w:val="21"/>
          <w:sz w:val="20"/>
          <w:szCs w:val="20"/>
        </w:rPr>
        <w:t>과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철</w:t>
      </w:r>
      <w:r w:rsidRPr="00881C06">
        <w:rPr>
          <w:rFonts w:hint="eastAsia"/>
          <w:b w:val="0"/>
          <w:kern w:val="21"/>
          <w:sz w:val="20"/>
          <w:szCs w:val="20"/>
        </w:rPr>
        <w:t>(Fe)</w:t>
      </w:r>
      <w:r w:rsidRPr="00881C06">
        <w:rPr>
          <w:rFonts w:hint="eastAsia"/>
          <w:b w:val="0"/>
          <w:kern w:val="21"/>
          <w:sz w:val="20"/>
          <w:szCs w:val="20"/>
        </w:rPr>
        <w:t>이라는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두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proofErr w:type="spellStart"/>
      <w:r w:rsidRPr="00881C06">
        <w:rPr>
          <w:rFonts w:hint="eastAsia"/>
          <w:b w:val="0"/>
          <w:kern w:val="21"/>
          <w:sz w:val="20"/>
          <w:szCs w:val="20"/>
        </w:rPr>
        <w:t>비귀금속</w:t>
      </w:r>
      <w:proofErr w:type="spellEnd"/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전극을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활용하여</w:t>
      </w:r>
      <w:r w:rsidRPr="00881C06">
        <w:rPr>
          <w:rFonts w:hint="eastAsia"/>
          <w:b w:val="0"/>
          <w:kern w:val="21"/>
          <w:sz w:val="20"/>
          <w:szCs w:val="20"/>
        </w:rPr>
        <w:t xml:space="preserve">, </w:t>
      </w:r>
      <w:r w:rsidRPr="00881C06">
        <w:rPr>
          <w:rFonts w:hint="eastAsia"/>
          <w:b w:val="0"/>
          <w:kern w:val="21"/>
          <w:sz w:val="20"/>
          <w:szCs w:val="20"/>
        </w:rPr>
        <w:t>서로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다른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전해질</w:t>
      </w:r>
      <w:r w:rsidRPr="00881C06">
        <w:rPr>
          <w:rFonts w:hint="eastAsia"/>
          <w:b w:val="0"/>
          <w:kern w:val="21"/>
          <w:sz w:val="20"/>
          <w:szCs w:val="20"/>
        </w:rPr>
        <w:t>(</w:t>
      </w:r>
      <w:proofErr w:type="spellStart"/>
      <w:r w:rsidRPr="00881C06">
        <w:rPr>
          <w:rFonts w:hint="eastAsia"/>
          <w:b w:val="0"/>
          <w:kern w:val="21"/>
          <w:sz w:val="20"/>
          <w:szCs w:val="20"/>
        </w:rPr>
        <w:t>CuSO</w:t>
      </w:r>
      <w:proofErr w:type="spellEnd"/>
      <w:r w:rsidRPr="00881C06">
        <w:rPr>
          <w:rFonts w:hint="eastAsia"/>
          <w:b w:val="0"/>
          <w:kern w:val="21"/>
          <w:sz w:val="20"/>
          <w:szCs w:val="20"/>
        </w:rPr>
        <w:t>₄</w:t>
      </w:r>
      <w:r w:rsidRPr="00881C06">
        <w:rPr>
          <w:rFonts w:hint="eastAsia"/>
          <w:b w:val="0"/>
          <w:kern w:val="21"/>
          <w:sz w:val="20"/>
          <w:szCs w:val="20"/>
        </w:rPr>
        <w:t xml:space="preserve">, </w:t>
      </w:r>
      <w:proofErr w:type="spellStart"/>
      <w:r w:rsidRPr="00881C06">
        <w:rPr>
          <w:rFonts w:hint="eastAsia"/>
          <w:b w:val="0"/>
          <w:kern w:val="21"/>
          <w:sz w:val="20"/>
          <w:szCs w:val="20"/>
        </w:rPr>
        <w:t>NiSO</w:t>
      </w:r>
      <w:proofErr w:type="spellEnd"/>
      <w:r w:rsidRPr="00881C06">
        <w:rPr>
          <w:rFonts w:hint="eastAsia"/>
          <w:b w:val="0"/>
          <w:kern w:val="21"/>
          <w:sz w:val="20"/>
          <w:szCs w:val="20"/>
        </w:rPr>
        <w:t>₄</w:t>
      </w:r>
      <w:r w:rsidRPr="00881C06">
        <w:rPr>
          <w:rFonts w:hint="eastAsia"/>
          <w:b w:val="0"/>
          <w:kern w:val="21"/>
          <w:sz w:val="20"/>
          <w:szCs w:val="20"/>
        </w:rPr>
        <w:t xml:space="preserve">, </w:t>
      </w:r>
      <w:proofErr w:type="spellStart"/>
      <w:r w:rsidRPr="00881C06">
        <w:rPr>
          <w:rFonts w:hint="eastAsia"/>
          <w:b w:val="0"/>
          <w:kern w:val="21"/>
          <w:sz w:val="20"/>
          <w:szCs w:val="20"/>
        </w:rPr>
        <w:t>FeSO</w:t>
      </w:r>
      <w:proofErr w:type="spellEnd"/>
      <w:r w:rsidRPr="00881C06">
        <w:rPr>
          <w:rFonts w:hint="eastAsia"/>
          <w:b w:val="0"/>
          <w:kern w:val="21"/>
          <w:sz w:val="20"/>
          <w:szCs w:val="20"/>
        </w:rPr>
        <w:t>₄</w:t>
      </w:r>
      <w:r w:rsidRPr="00881C06">
        <w:rPr>
          <w:rFonts w:hint="eastAsia"/>
          <w:b w:val="0"/>
          <w:kern w:val="21"/>
          <w:sz w:val="20"/>
          <w:szCs w:val="20"/>
        </w:rPr>
        <w:t xml:space="preserve">) </w:t>
      </w:r>
      <w:r w:rsidRPr="00881C06">
        <w:rPr>
          <w:rFonts w:hint="eastAsia"/>
          <w:b w:val="0"/>
          <w:kern w:val="21"/>
          <w:sz w:val="20"/>
          <w:szCs w:val="20"/>
        </w:rPr>
        <w:t>조건에서의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수소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발생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효율을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비교하고</w:t>
      </w:r>
      <w:r w:rsidRPr="00881C06">
        <w:rPr>
          <w:rFonts w:hint="eastAsia"/>
          <w:b w:val="0"/>
          <w:kern w:val="21"/>
          <w:sz w:val="20"/>
          <w:szCs w:val="20"/>
        </w:rPr>
        <w:t xml:space="preserve">, </w:t>
      </w:r>
      <w:r w:rsidRPr="00881C06">
        <w:rPr>
          <w:rFonts w:hint="eastAsia"/>
          <w:b w:val="0"/>
          <w:kern w:val="21"/>
          <w:sz w:val="20"/>
          <w:szCs w:val="20"/>
        </w:rPr>
        <w:t>그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산업적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가능성을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탐색하고자</w:t>
      </w:r>
      <w:r w:rsidRPr="00881C06">
        <w:rPr>
          <w:rFonts w:hint="eastAsia"/>
          <w:b w:val="0"/>
          <w:kern w:val="21"/>
          <w:sz w:val="20"/>
          <w:szCs w:val="20"/>
        </w:rPr>
        <w:t xml:space="preserve"> </w:t>
      </w:r>
      <w:r w:rsidRPr="00881C06">
        <w:rPr>
          <w:rFonts w:hint="eastAsia"/>
          <w:b w:val="0"/>
          <w:kern w:val="21"/>
          <w:sz w:val="20"/>
          <w:szCs w:val="20"/>
        </w:rPr>
        <w:t>한다</w:t>
      </w:r>
      <w:r w:rsidRPr="00881C06">
        <w:rPr>
          <w:rFonts w:hint="eastAsia"/>
          <w:b w:val="0"/>
          <w:kern w:val="21"/>
          <w:sz w:val="20"/>
          <w:szCs w:val="20"/>
        </w:rPr>
        <w:t>.</w:t>
      </w:r>
    </w:p>
    <w:p w14:paraId="6A9ED7F7" w14:textId="77777777" w:rsidR="00E62324" w:rsidRPr="00881C06" w:rsidRDefault="00E62324" w:rsidP="00E62324">
      <w:pPr>
        <w:pStyle w:val="SectionTitle"/>
        <w:rPr>
          <w:sz w:val="20"/>
          <w:szCs w:val="20"/>
        </w:rPr>
      </w:pPr>
      <w:r w:rsidRPr="00881C06">
        <w:rPr>
          <w:rFonts w:hint="eastAsia"/>
          <w:sz w:val="20"/>
          <w:szCs w:val="20"/>
        </w:rPr>
        <w:t>재료</w:t>
      </w:r>
      <w:r w:rsidRPr="00881C06">
        <w:rPr>
          <w:rFonts w:hint="eastAsia"/>
          <w:sz w:val="20"/>
          <w:szCs w:val="20"/>
        </w:rPr>
        <w:t xml:space="preserve"> </w:t>
      </w:r>
      <w:r w:rsidRPr="00881C06">
        <w:rPr>
          <w:rFonts w:hint="eastAsia"/>
          <w:sz w:val="20"/>
          <w:szCs w:val="20"/>
        </w:rPr>
        <w:t>및</w:t>
      </w:r>
      <w:r w:rsidRPr="00881C06">
        <w:rPr>
          <w:rFonts w:hint="eastAsia"/>
          <w:sz w:val="20"/>
          <w:szCs w:val="20"/>
        </w:rPr>
        <w:t xml:space="preserve"> </w:t>
      </w:r>
      <w:r w:rsidRPr="00881C06">
        <w:rPr>
          <w:rFonts w:hint="eastAsia"/>
          <w:sz w:val="20"/>
          <w:szCs w:val="20"/>
        </w:rPr>
        <w:t>방법</w:t>
      </w:r>
      <w:r w:rsidRPr="00881C06">
        <w:rPr>
          <w:rFonts w:hint="eastAsia"/>
          <w:sz w:val="20"/>
          <w:szCs w:val="20"/>
        </w:rPr>
        <w:t xml:space="preserve"> </w:t>
      </w:r>
      <w:proofErr w:type="gramStart"/>
      <w:r w:rsidRPr="00881C06">
        <w:rPr>
          <w:rFonts w:hint="eastAsia"/>
          <w:sz w:val="20"/>
          <w:szCs w:val="20"/>
        </w:rPr>
        <w:t>(</w:t>
      </w:r>
      <w:r w:rsidRPr="00881C06">
        <w:rPr>
          <w:sz w:val="20"/>
          <w:szCs w:val="20"/>
        </w:rPr>
        <w:t xml:space="preserve"> Materials</w:t>
      </w:r>
      <w:proofErr w:type="gramEnd"/>
      <w:r w:rsidRPr="00881C06">
        <w:rPr>
          <w:sz w:val="20"/>
          <w:szCs w:val="20"/>
        </w:rPr>
        <w:t xml:space="preserve"> and </w:t>
      </w:r>
      <w:proofErr w:type="gramStart"/>
      <w:r w:rsidRPr="00881C06">
        <w:rPr>
          <w:sz w:val="20"/>
          <w:szCs w:val="20"/>
        </w:rPr>
        <w:t>Methods )</w:t>
      </w:r>
      <w:proofErr w:type="gramEnd"/>
    </w:p>
    <w:p w14:paraId="6AD01A0F" w14:textId="77777777" w:rsidR="00E62324" w:rsidRDefault="00E62324" w:rsidP="00E62324">
      <w:pPr>
        <w:pStyle w:val="TAMainText"/>
      </w:pPr>
      <w:r w:rsidRPr="00881C06">
        <w:rPr>
          <w:rFonts w:hint="eastAsia"/>
        </w:rPr>
        <w:t>각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실험은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전해질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용액으로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황산구리</w:t>
      </w:r>
      <w:r w:rsidRPr="00881C06">
        <w:rPr>
          <w:rFonts w:hint="eastAsia"/>
        </w:rPr>
        <w:t xml:space="preserve">(0.1M </w:t>
      </w:r>
      <w:proofErr w:type="spellStart"/>
      <w:r w:rsidRPr="00881C06">
        <w:rPr>
          <w:rFonts w:hint="eastAsia"/>
        </w:rPr>
        <w:t>CuSO</w:t>
      </w:r>
      <w:proofErr w:type="spellEnd"/>
      <w:r w:rsidRPr="00881C06">
        <w:rPr>
          <w:rFonts w:hint="eastAsia"/>
        </w:rPr>
        <w:t>₄</w:t>
      </w:r>
      <w:r w:rsidRPr="00881C06">
        <w:rPr>
          <w:rFonts w:hint="eastAsia"/>
        </w:rPr>
        <w:t xml:space="preserve">), </w:t>
      </w:r>
      <w:proofErr w:type="spellStart"/>
      <w:r w:rsidRPr="00881C06">
        <w:rPr>
          <w:rFonts w:hint="eastAsia"/>
        </w:rPr>
        <w:t>황산니켈</w:t>
      </w:r>
      <w:proofErr w:type="spellEnd"/>
      <w:r w:rsidRPr="00881C06">
        <w:rPr>
          <w:rFonts w:hint="eastAsia"/>
        </w:rPr>
        <w:t xml:space="preserve">(0.1M </w:t>
      </w:r>
      <w:proofErr w:type="spellStart"/>
      <w:r w:rsidRPr="00881C06">
        <w:rPr>
          <w:rFonts w:hint="eastAsia"/>
        </w:rPr>
        <w:t>NiSO</w:t>
      </w:r>
      <w:proofErr w:type="spellEnd"/>
      <w:r w:rsidRPr="00881C06">
        <w:rPr>
          <w:rFonts w:hint="eastAsia"/>
        </w:rPr>
        <w:t>₄</w:t>
      </w:r>
      <w:r w:rsidRPr="00881C06">
        <w:rPr>
          <w:rFonts w:hint="eastAsia"/>
        </w:rPr>
        <w:t xml:space="preserve">), </w:t>
      </w:r>
      <w:r w:rsidRPr="00881C06">
        <w:rPr>
          <w:rFonts w:hint="eastAsia"/>
        </w:rPr>
        <w:t>황산철</w:t>
      </w:r>
      <w:r w:rsidRPr="00881C06">
        <w:rPr>
          <w:rFonts w:hint="eastAsia"/>
        </w:rPr>
        <w:t xml:space="preserve">(0.1M </w:t>
      </w:r>
      <w:proofErr w:type="spellStart"/>
      <w:r w:rsidRPr="00881C06">
        <w:rPr>
          <w:rFonts w:hint="eastAsia"/>
        </w:rPr>
        <w:t>FeSO</w:t>
      </w:r>
      <w:proofErr w:type="spellEnd"/>
      <w:r w:rsidRPr="00881C06">
        <w:rPr>
          <w:rFonts w:hint="eastAsia"/>
        </w:rPr>
        <w:t>₄</w:t>
      </w:r>
      <w:r w:rsidRPr="00881C06">
        <w:rPr>
          <w:rFonts w:hint="eastAsia"/>
        </w:rPr>
        <w:t>)</w:t>
      </w:r>
      <w:r w:rsidRPr="00881C06">
        <w:rPr>
          <w:rFonts w:hint="eastAsia"/>
        </w:rPr>
        <w:t>을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사용하고</w:t>
      </w:r>
      <w:r w:rsidRPr="00881C06">
        <w:rPr>
          <w:rFonts w:hint="eastAsia"/>
        </w:rPr>
        <w:t xml:space="preserve">, </w:t>
      </w:r>
      <w:r w:rsidRPr="00881C06">
        <w:rPr>
          <w:rFonts w:hint="eastAsia"/>
        </w:rPr>
        <w:t>전극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재질은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아연판</w:t>
      </w:r>
      <w:r w:rsidRPr="00881C06">
        <w:rPr>
          <w:rFonts w:hint="eastAsia"/>
        </w:rPr>
        <w:t>(Zn-Zn)</w:t>
      </w:r>
      <w:r w:rsidRPr="00881C06">
        <w:rPr>
          <w:rFonts w:hint="eastAsia"/>
        </w:rPr>
        <w:t>과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철판</w:t>
      </w:r>
      <w:r w:rsidRPr="00881C06">
        <w:rPr>
          <w:rFonts w:hint="eastAsia"/>
        </w:rPr>
        <w:t xml:space="preserve">(Fe-Fe) </w:t>
      </w:r>
      <w:r w:rsidRPr="00881C06">
        <w:rPr>
          <w:rFonts w:hint="eastAsia"/>
        </w:rPr>
        <w:t>두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가지를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동일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재질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양극</w:t>
      </w:r>
      <w:r w:rsidRPr="00881C06">
        <w:rPr>
          <w:rFonts w:hint="eastAsia"/>
        </w:rPr>
        <w:t>/</w:t>
      </w:r>
      <w:r w:rsidRPr="00881C06">
        <w:rPr>
          <w:rFonts w:hint="eastAsia"/>
        </w:rPr>
        <w:t>음극으로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구성하였다</w:t>
      </w:r>
      <w:r w:rsidRPr="00881C06">
        <w:rPr>
          <w:rFonts w:hint="eastAsia"/>
        </w:rPr>
        <w:t xml:space="preserve">. </w:t>
      </w:r>
      <w:r w:rsidRPr="00881C06">
        <w:rPr>
          <w:rFonts w:hint="eastAsia"/>
        </w:rPr>
        <w:t>전압은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일정하게</w:t>
      </w:r>
      <w:r w:rsidRPr="00881C06">
        <w:rPr>
          <w:rFonts w:hint="eastAsia"/>
        </w:rPr>
        <w:t xml:space="preserve"> 3.0V</w:t>
      </w:r>
      <w:r w:rsidRPr="00881C06">
        <w:rPr>
          <w:rFonts w:hint="eastAsia"/>
        </w:rPr>
        <w:t>로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유지하였으며</w:t>
      </w:r>
      <w:r w:rsidRPr="00881C06">
        <w:rPr>
          <w:rFonts w:hint="eastAsia"/>
        </w:rPr>
        <w:t xml:space="preserve">, </w:t>
      </w:r>
      <w:r w:rsidRPr="00881C06">
        <w:rPr>
          <w:rFonts w:hint="eastAsia"/>
        </w:rPr>
        <w:t>발생하는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전류</w:t>
      </w:r>
      <w:r w:rsidRPr="00881C06">
        <w:rPr>
          <w:rFonts w:hint="eastAsia"/>
        </w:rPr>
        <w:t>(A)</w:t>
      </w:r>
      <w:r w:rsidRPr="00881C06">
        <w:rPr>
          <w:rFonts w:hint="eastAsia"/>
        </w:rPr>
        <w:t>와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수소</w:t>
      </w:r>
      <w:r w:rsidRPr="00881C06">
        <w:rPr>
          <w:rFonts w:hint="eastAsia"/>
        </w:rPr>
        <w:t xml:space="preserve"> </w:t>
      </w:r>
      <w:proofErr w:type="spellStart"/>
      <w:r w:rsidRPr="00881C06">
        <w:rPr>
          <w:rFonts w:hint="eastAsia"/>
        </w:rPr>
        <w:t>기포량은</w:t>
      </w:r>
      <w:proofErr w:type="spellEnd"/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관찰을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통해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측정하였다</w:t>
      </w:r>
      <w:r w:rsidRPr="00881C06">
        <w:rPr>
          <w:rFonts w:hint="eastAsia"/>
        </w:rPr>
        <w:t xml:space="preserve">. </w:t>
      </w:r>
      <w:r w:rsidRPr="00881C06">
        <w:rPr>
          <w:rFonts w:hint="eastAsia"/>
        </w:rPr>
        <w:t>각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조합에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대해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약</w:t>
      </w:r>
      <w:r w:rsidRPr="00881C06">
        <w:rPr>
          <w:rFonts w:hint="eastAsia"/>
        </w:rPr>
        <w:t xml:space="preserve"> 5</w:t>
      </w:r>
      <w:r w:rsidRPr="00881C06">
        <w:rPr>
          <w:rFonts w:hint="eastAsia"/>
        </w:rPr>
        <w:t>분간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실험을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진행하였다</w:t>
      </w:r>
      <w:r w:rsidRPr="00881C06">
        <w:rPr>
          <w:rFonts w:hint="eastAsia"/>
        </w:rPr>
        <w:t>.</w:t>
      </w:r>
      <w:r>
        <w:rPr>
          <w:rFonts w:hint="eastAsia"/>
        </w:rPr>
        <w:t xml:space="preserve"> </w:t>
      </w:r>
    </w:p>
    <w:p w14:paraId="4C84B0E7" w14:textId="77777777" w:rsidR="00E62324" w:rsidRPr="00881C06" w:rsidRDefault="00E62324" w:rsidP="00E62324">
      <w:pPr>
        <w:pStyle w:val="SectionTitle"/>
        <w:rPr>
          <w:sz w:val="20"/>
          <w:szCs w:val="20"/>
        </w:rPr>
      </w:pPr>
      <w:r w:rsidRPr="00881C06">
        <w:rPr>
          <w:rFonts w:hint="eastAsia"/>
          <w:sz w:val="20"/>
          <w:szCs w:val="20"/>
        </w:rPr>
        <w:t>결과</w:t>
      </w:r>
      <w:r w:rsidRPr="00881C06">
        <w:rPr>
          <w:rFonts w:hint="eastAsia"/>
          <w:sz w:val="20"/>
          <w:szCs w:val="20"/>
        </w:rPr>
        <w:t xml:space="preserve"> </w:t>
      </w:r>
      <w:proofErr w:type="gramStart"/>
      <w:r w:rsidRPr="00881C06">
        <w:rPr>
          <w:rFonts w:hint="eastAsia"/>
          <w:sz w:val="20"/>
          <w:szCs w:val="20"/>
        </w:rPr>
        <w:t xml:space="preserve">( </w:t>
      </w:r>
      <w:r w:rsidRPr="00881C06">
        <w:rPr>
          <w:sz w:val="20"/>
          <w:szCs w:val="20"/>
        </w:rPr>
        <w:t>Results</w:t>
      </w:r>
      <w:proofErr w:type="gramEnd"/>
      <w:r w:rsidRPr="00881C06">
        <w:rPr>
          <w:sz w:val="20"/>
          <w:szCs w:val="20"/>
        </w:rPr>
        <w:t xml:space="preserve"> )</w:t>
      </w:r>
    </w:p>
    <w:p w14:paraId="198366B6" w14:textId="77777777" w:rsidR="00E62324" w:rsidRPr="00881C06" w:rsidRDefault="00E62324" w:rsidP="00E62324">
      <w:pPr>
        <w:pStyle w:val="TAMainText"/>
      </w:pPr>
      <w:r w:rsidRPr="00881C06">
        <w:rPr>
          <w:rFonts w:hint="eastAsia"/>
        </w:rPr>
        <w:t>각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전극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재질</w:t>
      </w:r>
      <w:r w:rsidRPr="00881C06">
        <w:rPr>
          <w:rFonts w:hint="eastAsia"/>
        </w:rPr>
        <w:t>(</w:t>
      </w:r>
      <w:r w:rsidRPr="00881C06">
        <w:rPr>
          <w:rFonts w:hint="eastAsia"/>
        </w:rPr>
        <w:t>아연</w:t>
      </w:r>
      <w:r w:rsidRPr="00881C06">
        <w:rPr>
          <w:rFonts w:hint="eastAsia"/>
        </w:rPr>
        <w:t xml:space="preserve">, </w:t>
      </w:r>
      <w:r w:rsidRPr="00881C06">
        <w:rPr>
          <w:rFonts w:hint="eastAsia"/>
        </w:rPr>
        <w:t>철</w:t>
      </w:r>
      <w:r w:rsidRPr="00881C06">
        <w:rPr>
          <w:rFonts w:hint="eastAsia"/>
        </w:rPr>
        <w:t>)</w:t>
      </w:r>
      <w:r w:rsidRPr="00881C06">
        <w:rPr>
          <w:rFonts w:hint="eastAsia"/>
        </w:rPr>
        <w:t>과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전해질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종류</w:t>
      </w:r>
      <w:r w:rsidRPr="00881C06">
        <w:rPr>
          <w:rFonts w:hint="eastAsia"/>
        </w:rPr>
        <w:t>(</w:t>
      </w:r>
      <w:r w:rsidRPr="00881C06">
        <w:rPr>
          <w:rFonts w:hint="eastAsia"/>
        </w:rPr>
        <w:t>황산구리</w:t>
      </w:r>
      <w:r w:rsidRPr="00881C06">
        <w:rPr>
          <w:rFonts w:hint="eastAsia"/>
        </w:rPr>
        <w:t xml:space="preserve">, </w:t>
      </w:r>
      <w:proofErr w:type="spellStart"/>
      <w:r w:rsidRPr="00881C06">
        <w:rPr>
          <w:rFonts w:hint="eastAsia"/>
        </w:rPr>
        <w:t>황산니켈</w:t>
      </w:r>
      <w:proofErr w:type="spellEnd"/>
      <w:r w:rsidRPr="00881C06">
        <w:rPr>
          <w:rFonts w:hint="eastAsia"/>
        </w:rPr>
        <w:t xml:space="preserve">, </w:t>
      </w:r>
      <w:r w:rsidRPr="00881C06">
        <w:rPr>
          <w:rFonts w:hint="eastAsia"/>
        </w:rPr>
        <w:t>황산철</w:t>
      </w:r>
      <w:r w:rsidRPr="00881C06">
        <w:rPr>
          <w:rFonts w:hint="eastAsia"/>
        </w:rPr>
        <w:t>)</w:t>
      </w:r>
      <w:r w:rsidRPr="00881C06">
        <w:rPr>
          <w:rFonts w:hint="eastAsia"/>
        </w:rPr>
        <w:t>의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조합에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따라</w:t>
      </w:r>
      <w:r w:rsidRPr="00881C06">
        <w:rPr>
          <w:rFonts w:hint="eastAsia"/>
        </w:rPr>
        <w:t xml:space="preserve"> </w:t>
      </w:r>
      <w:proofErr w:type="spellStart"/>
      <w:r w:rsidRPr="00881C06">
        <w:rPr>
          <w:rFonts w:hint="eastAsia"/>
        </w:rPr>
        <w:t>전류량</w:t>
      </w:r>
      <w:proofErr w:type="spellEnd"/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및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기포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발생량을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비교한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결과는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표</w:t>
      </w:r>
      <w:r w:rsidRPr="00881C06">
        <w:rPr>
          <w:rFonts w:hint="eastAsia"/>
        </w:rPr>
        <w:t>1</w:t>
      </w:r>
      <w:r w:rsidRPr="00881C06">
        <w:rPr>
          <w:rFonts w:hint="eastAsia"/>
        </w:rPr>
        <w:t>과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같다</w:t>
      </w:r>
      <w:r w:rsidRPr="00881C06">
        <w:rPr>
          <w:rFonts w:hint="eastAsia"/>
        </w:rPr>
        <w:t xml:space="preserve">. </w:t>
      </w:r>
      <w:r w:rsidRPr="00881C06">
        <w:rPr>
          <w:rFonts w:hint="eastAsia"/>
        </w:rPr>
        <w:t>모든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실험은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전압</w:t>
      </w:r>
      <w:r w:rsidRPr="00881C06">
        <w:rPr>
          <w:rFonts w:hint="eastAsia"/>
        </w:rPr>
        <w:t xml:space="preserve"> 3.0V</w:t>
      </w:r>
      <w:r w:rsidRPr="00881C06">
        <w:rPr>
          <w:rFonts w:hint="eastAsia"/>
        </w:rPr>
        <w:t>에서</w:t>
      </w:r>
      <w:r w:rsidRPr="00881C06">
        <w:rPr>
          <w:rFonts w:hint="eastAsia"/>
        </w:rPr>
        <w:t xml:space="preserve"> 5</w:t>
      </w:r>
      <w:r w:rsidRPr="00881C06">
        <w:rPr>
          <w:rFonts w:hint="eastAsia"/>
        </w:rPr>
        <w:t>분간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수행했으며</w:t>
      </w:r>
      <w:r w:rsidRPr="00881C06">
        <w:rPr>
          <w:rFonts w:hint="eastAsia"/>
        </w:rPr>
        <w:t xml:space="preserve">, </w:t>
      </w:r>
      <w:r w:rsidRPr="00881C06">
        <w:rPr>
          <w:rFonts w:hint="eastAsia"/>
        </w:rPr>
        <w:t>전류는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실시간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측정값을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기준으로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평균을</w:t>
      </w:r>
      <w:r w:rsidRPr="00881C06">
        <w:rPr>
          <w:rFonts w:hint="eastAsia"/>
        </w:rPr>
        <w:t xml:space="preserve"> </w:t>
      </w:r>
      <w:r w:rsidRPr="00881C06">
        <w:rPr>
          <w:rFonts w:hint="eastAsia"/>
        </w:rPr>
        <w:t>기록하였다</w:t>
      </w:r>
      <w:r w:rsidRPr="00881C06">
        <w:rPr>
          <w:rFonts w:hint="eastAsia"/>
        </w:rPr>
        <w:t>.</w:t>
      </w:r>
    </w:p>
    <w:p w14:paraId="610810F5" w14:textId="77777777" w:rsidR="00E62324" w:rsidRPr="00881C06" w:rsidRDefault="00E62324" w:rsidP="00E62324">
      <w:pPr>
        <w:pStyle w:val="SectionTitle"/>
        <w:rPr>
          <w:sz w:val="20"/>
          <w:szCs w:val="20"/>
        </w:rPr>
      </w:pPr>
      <w:r w:rsidRPr="00881C06">
        <w:rPr>
          <w:rFonts w:hint="eastAsia"/>
          <w:sz w:val="20"/>
          <w:szCs w:val="20"/>
        </w:rPr>
        <w:t>토의</w:t>
      </w:r>
      <w:r w:rsidRPr="00881C06">
        <w:rPr>
          <w:rFonts w:hint="eastAsia"/>
          <w:sz w:val="20"/>
          <w:szCs w:val="20"/>
        </w:rPr>
        <w:t>(</w:t>
      </w:r>
      <w:r w:rsidRPr="00881C06">
        <w:rPr>
          <w:sz w:val="20"/>
          <w:szCs w:val="20"/>
        </w:rPr>
        <w:t xml:space="preserve">Discussion), </w:t>
      </w:r>
      <w:r w:rsidRPr="00881C06">
        <w:rPr>
          <w:rFonts w:hint="eastAsia"/>
          <w:sz w:val="20"/>
          <w:szCs w:val="20"/>
        </w:rPr>
        <w:t>결론</w:t>
      </w:r>
      <w:r w:rsidRPr="00881C06">
        <w:rPr>
          <w:rFonts w:hint="eastAsia"/>
          <w:sz w:val="20"/>
          <w:szCs w:val="20"/>
        </w:rPr>
        <w:t>(</w:t>
      </w:r>
      <w:r w:rsidRPr="00881C06">
        <w:rPr>
          <w:sz w:val="20"/>
          <w:szCs w:val="20"/>
        </w:rPr>
        <w:t>Conclusion)</w:t>
      </w:r>
    </w:p>
    <w:p w14:paraId="0D7F73BA" w14:textId="77777777" w:rsidR="00E62324" w:rsidRDefault="00E62324" w:rsidP="00E62324">
      <w:pPr>
        <w:pStyle w:val="TAMainText"/>
      </w:pPr>
      <w:r w:rsidRPr="00881C06">
        <w:rPr>
          <w:rFonts w:hint="eastAsia"/>
        </w:rPr>
        <w:t>실험</w:t>
      </w:r>
      <w:r>
        <w:rPr>
          <w:rFonts w:hint="eastAsia"/>
        </w:rPr>
        <w:t xml:space="preserve"> </w:t>
      </w:r>
      <w:r>
        <w:rPr>
          <w:rFonts w:hint="eastAsia"/>
        </w:rPr>
        <w:t>결과</w:t>
      </w:r>
      <w:r>
        <w:rPr>
          <w:rFonts w:hint="eastAsia"/>
        </w:rPr>
        <w:t xml:space="preserve">, </w:t>
      </w:r>
      <w:r>
        <w:rPr>
          <w:rFonts w:hint="eastAsia"/>
        </w:rPr>
        <w:t>전극</w:t>
      </w:r>
      <w:r>
        <w:rPr>
          <w:rFonts w:hint="eastAsia"/>
        </w:rPr>
        <w:t xml:space="preserve"> </w:t>
      </w:r>
      <w:r>
        <w:rPr>
          <w:rFonts w:hint="eastAsia"/>
        </w:rPr>
        <w:t>재질과</w:t>
      </w:r>
      <w:r>
        <w:rPr>
          <w:rFonts w:hint="eastAsia"/>
        </w:rPr>
        <w:t xml:space="preserve"> </w:t>
      </w:r>
      <w:r>
        <w:rPr>
          <w:rFonts w:hint="eastAsia"/>
        </w:rPr>
        <w:t>전해질</w:t>
      </w:r>
      <w:r>
        <w:rPr>
          <w:rFonts w:hint="eastAsia"/>
        </w:rPr>
        <w:t xml:space="preserve"> </w:t>
      </w:r>
      <w:r>
        <w:rPr>
          <w:rFonts w:hint="eastAsia"/>
        </w:rPr>
        <w:t>조합에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수소</w:t>
      </w:r>
      <w:r>
        <w:rPr>
          <w:rFonts w:hint="eastAsia"/>
        </w:rPr>
        <w:t xml:space="preserve"> </w:t>
      </w:r>
      <w:r>
        <w:rPr>
          <w:rFonts w:hint="eastAsia"/>
        </w:rPr>
        <w:t>발생</w:t>
      </w:r>
      <w:r>
        <w:rPr>
          <w:rFonts w:hint="eastAsia"/>
        </w:rPr>
        <w:t xml:space="preserve"> </w:t>
      </w:r>
      <w:r>
        <w:rPr>
          <w:rFonts w:hint="eastAsia"/>
        </w:rPr>
        <w:t>반응의</w:t>
      </w:r>
      <w:r>
        <w:rPr>
          <w:rFonts w:hint="eastAsia"/>
        </w:rPr>
        <w:t xml:space="preserve"> </w:t>
      </w:r>
      <w:r>
        <w:rPr>
          <w:rFonts w:hint="eastAsia"/>
        </w:rPr>
        <w:t>효율에</w:t>
      </w:r>
      <w:r>
        <w:rPr>
          <w:rFonts w:hint="eastAsia"/>
        </w:rPr>
        <w:t xml:space="preserve"> </w:t>
      </w:r>
      <w:r>
        <w:rPr>
          <w:rFonts w:hint="eastAsia"/>
        </w:rPr>
        <w:t>뚜렷한</w:t>
      </w:r>
      <w:r>
        <w:rPr>
          <w:rFonts w:hint="eastAsia"/>
        </w:rPr>
        <w:t xml:space="preserve"> </w:t>
      </w:r>
      <w:r>
        <w:rPr>
          <w:rFonts w:hint="eastAsia"/>
        </w:rPr>
        <w:t>차이가</w:t>
      </w:r>
      <w:r>
        <w:rPr>
          <w:rFonts w:hint="eastAsia"/>
        </w:rPr>
        <w:t xml:space="preserve"> </w:t>
      </w:r>
      <w:r>
        <w:rPr>
          <w:rFonts w:hint="eastAsia"/>
        </w:rPr>
        <w:t>나타났다</w:t>
      </w:r>
      <w:r>
        <w:rPr>
          <w:rFonts w:hint="eastAsia"/>
        </w:rPr>
        <w:t xml:space="preserve">. </w:t>
      </w:r>
      <w:r>
        <w:rPr>
          <w:rFonts w:hint="eastAsia"/>
        </w:rPr>
        <w:t>아연</w:t>
      </w:r>
      <w:r>
        <w:rPr>
          <w:rFonts w:hint="eastAsia"/>
        </w:rPr>
        <w:t xml:space="preserve"> </w:t>
      </w:r>
      <w:r>
        <w:rPr>
          <w:rFonts w:hint="eastAsia"/>
        </w:rPr>
        <w:t>전극은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전해질에서</w:t>
      </w:r>
      <w:r>
        <w:rPr>
          <w:rFonts w:hint="eastAsia"/>
        </w:rPr>
        <w:t xml:space="preserve"> </w:t>
      </w:r>
      <w:r>
        <w:rPr>
          <w:rFonts w:hint="eastAsia"/>
        </w:rPr>
        <w:t>철</w:t>
      </w:r>
      <w:r>
        <w:rPr>
          <w:rFonts w:hint="eastAsia"/>
        </w:rPr>
        <w:t xml:space="preserve"> </w:t>
      </w:r>
      <w:r>
        <w:rPr>
          <w:rFonts w:hint="eastAsia"/>
        </w:rPr>
        <w:t>전극보다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반응성과</w:t>
      </w:r>
      <w:r>
        <w:rPr>
          <w:rFonts w:hint="eastAsia"/>
        </w:rPr>
        <w:t xml:space="preserve"> </w:t>
      </w:r>
      <w:r>
        <w:rPr>
          <w:rFonts w:hint="eastAsia"/>
        </w:rPr>
        <w:t>수소</w:t>
      </w:r>
      <w:r>
        <w:rPr>
          <w:rFonts w:hint="eastAsia"/>
        </w:rPr>
        <w:t xml:space="preserve"> </w:t>
      </w:r>
      <w:r>
        <w:rPr>
          <w:rFonts w:hint="eastAsia"/>
        </w:rPr>
        <w:t>발생량을</w:t>
      </w:r>
      <w:r>
        <w:rPr>
          <w:rFonts w:hint="eastAsia"/>
        </w:rPr>
        <w:t xml:space="preserve"> </w:t>
      </w:r>
      <w:r>
        <w:rPr>
          <w:rFonts w:hint="eastAsia"/>
        </w:rPr>
        <w:t>보였다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아연이</w:t>
      </w:r>
      <w:r>
        <w:rPr>
          <w:rFonts w:hint="eastAsia"/>
        </w:rPr>
        <w:t xml:space="preserve"> </w:t>
      </w:r>
      <w:r>
        <w:rPr>
          <w:rFonts w:hint="eastAsia"/>
        </w:rPr>
        <w:t>철보다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표준환원전위를</w:t>
      </w:r>
      <w:r>
        <w:rPr>
          <w:rFonts w:hint="eastAsia"/>
        </w:rPr>
        <w:t xml:space="preserve"> </w:t>
      </w:r>
      <w:r>
        <w:rPr>
          <w:rFonts w:hint="eastAsia"/>
        </w:rPr>
        <w:t>가지며</w:t>
      </w:r>
      <w:r>
        <w:rPr>
          <w:rFonts w:hint="eastAsia"/>
        </w:rPr>
        <w:t xml:space="preserve">, </w:t>
      </w:r>
      <w:r>
        <w:rPr>
          <w:rFonts w:hint="eastAsia"/>
        </w:rPr>
        <w:t>전자를</w:t>
      </w:r>
      <w:r>
        <w:rPr>
          <w:rFonts w:hint="eastAsia"/>
        </w:rPr>
        <w:t xml:space="preserve"> 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방출하기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수소</w:t>
      </w:r>
      <w:r>
        <w:rPr>
          <w:rFonts w:hint="eastAsia"/>
        </w:rPr>
        <w:t xml:space="preserve"> </w:t>
      </w:r>
      <w:r>
        <w:rPr>
          <w:rFonts w:hint="eastAsia"/>
        </w:rPr>
        <w:t>이온을</w:t>
      </w:r>
      <w:r>
        <w:rPr>
          <w:rFonts w:hint="eastAsia"/>
        </w:rPr>
        <w:t xml:space="preserve"> </w:t>
      </w:r>
      <w:r>
        <w:rPr>
          <w:rFonts w:hint="eastAsia"/>
        </w:rPr>
        <w:t>환원시키는</w:t>
      </w:r>
      <w:r>
        <w:rPr>
          <w:rFonts w:hint="eastAsia"/>
        </w:rPr>
        <w:t xml:space="preserve"> </w:t>
      </w:r>
      <w:r>
        <w:rPr>
          <w:rFonts w:hint="eastAsia"/>
        </w:rPr>
        <w:t>능력이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크기</w:t>
      </w:r>
      <w:r>
        <w:rPr>
          <w:rFonts w:hint="eastAsia"/>
        </w:rPr>
        <w:t xml:space="preserve"> </w:t>
      </w:r>
      <w:r>
        <w:rPr>
          <w:rFonts w:hint="eastAsia"/>
        </w:rPr>
        <w:t>때문이다</w:t>
      </w:r>
      <w:r>
        <w:rPr>
          <w:rFonts w:hint="eastAsia"/>
        </w:rPr>
        <w:t>.</w:t>
      </w:r>
    </w:p>
    <w:p w14:paraId="6D876F8C" w14:textId="77777777" w:rsidR="00E62324" w:rsidRDefault="00E62324" w:rsidP="00E62324">
      <w:pPr>
        <w:pStyle w:val="TAMainText"/>
      </w:pPr>
      <w:r>
        <w:rPr>
          <w:rFonts w:hint="eastAsia"/>
        </w:rPr>
        <w:t>전해질</w:t>
      </w:r>
      <w:r>
        <w:rPr>
          <w:rFonts w:hint="eastAsia"/>
        </w:rPr>
        <w:t xml:space="preserve"> </w:t>
      </w:r>
      <w:r>
        <w:rPr>
          <w:rFonts w:hint="eastAsia"/>
        </w:rPr>
        <w:t>중에서는</w:t>
      </w:r>
      <w:r>
        <w:rPr>
          <w:rFonts w:hint="eastAsia"/>
        </w:rPr>
        <w:t xml:space="preserve"> </w:t>
      </w:r>
      <w:r>
        <w:rPr>
          <w:rFonts w:hint="eastAsia"/>
        </w:rPr>
        <w:t>황산구리</w:t>
      </w:r>
      <w:r>
        <w:rPr>
          <w:rFonts w:hint="eastAsia"/>
        </w:rPr>
        <w:t xml:space="preserve"> </w:t>
      </w:r>
      <w:r>
        <w:rPr>
          <w:rFonts w:hint="eastAsia"/>
        </w:rPr>
        <w:t>용액이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활발한</w:t>
      </w:r>
      <w:r>
        <w:rPr>
          <w:rFonts w:hint="eastAsia"/>
        </w:rPr>
        <w:t xml:space="preserve"> </w:t>
      </w:r>
      <w:r>
        <w:rPr>
          <w:rFonts w:hint="eastAsia"/>
        </w:rPr>
        <w:t>수소</w:t>
      </w:r>
      <w:r>
        <w:rPr>
          <w:rFonts w:hint="eastAsia"/>
        </w:rPr>
        <w:t xml:space="preserve"> </w:t>
      </w:r>
      <w:r>
        <w:rPr>
          <w:rFonts w:hint="eastAsia"/>
        </w:rPr>
        <w:t>발생</w:t>
      </w:r>
      <w:r>
        <w:rPr>
          <w:rFonts w:hint="eastAsia"/>
        </w:rPr>
        <w:t xml:space="preserve"> </w:t>
      </w:r>
      <w:r>
        <w:rPr>
          <w:rFonts w:hint="eastAsia"/>
        </w:rPr>
        <w:t>반응을</w:t>
      </w:r>
      <w:r>
        <w:rPr>
          <w:rFonts w:hint="eastAsia"/>
        </w:rPr>
        <w:t xml:space="preserve"> </w:t>
      </w:r>
      <w:r>
        <w:rPr>
          <w:rFonts w:hint="eastAsia"/>
        </w:rPr>
        <w:t>보였고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다음으로</w:t>
      </w:r>
      <w:r>
        <w:rPr>
          <w:rFonts w:hint="eastAsia"/>
        </w:rPr>
        <w:t xml:space="preserve"> </w:t>
      </w:r>
      <w:r>
        <w:rPr>
          <w:rFonts w:hint="eastAsia"/>
        </w:rPr>
        <w:t>황산철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황산니켈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순이었다</w:t>
      </w:r>
      <w:r>
        <w:rPr>
          <w:rFonts w:hint="eastAsia"/>
        </w:rPr>
        <w:t xml:space="preserve">, </w:t>
      </w:r>
      <w:r>
        <w:rPr>
          <w:rFonts w:hint="eastAsia"/>
        </w:rPr>
        <w:t>특히</w:t>
      </w:r>
      <w:r>
        <w:rPr>
          <w:rFonts w:hint="eastAsia"/>
        </w:rPr>
        <w:t xml:space="preserve"> </w:t>
      </w:r>
      <w:r>
        <w:rPr>
          <w:rFonts w:hint="eastAsia"/>
        </w:rPr>
        <w:t>구리</w:t>
      </w:r>
      <w:r>
        <w:rPr>
          <w:rFonts w:hint="eastAsia"/>
        </w:rPr>
        <w:t xml:space="preserve"> </w:t>
      </w:r>
      <w:r>
        <w:rPr>
          <w:rFonts w:hint="eastAsia"/>
        </w:rPr>
        <w:t>이온은</w:t>
      </w:r>
      <w:r>
        <w:rPr>
          <w:rFonts w:hint="eastAsia"/>
        </w:rPr>
        <w:t xml:space="preserve"> </w:t>
      </w:r>
      <w:r>
        <w:rPr>
          <w:rFonts w:hint="eastAsia"/>
        </w:rPr>
        <w:t>전극에서</w:t>
      </w:r>
      <w:r>
        <w:rPr>
          <w:rFonts w:hint="eastAsia"/>
        </w:rPr>
        <w:t xml:space="preserve"> </w:t>
      </w:r>
      <w:r>
        <w:rPr>
          <w:rFonts w:hint="eastAsia"/>
        </w:rPr>
        <w:t>전자</w:t>
      </w:r>
      <w:r>
        <w:rPr>
          <w:rFonts w:hint="eastAsia"/>
        </w:rPr>
        <w:t xml:space="preserve"> </w:t>
      </w:r>
      <w:r>
        <w:rPr>
          <w:rFonts w:hint="eastAsia"/>
        </w:rPr>
        <w:t>전달이</w:t>
      </w:r>
      <w:r>
        <w:rPr>
          <w:rFonts w:hint="eastAsia"/>
        </w:rPr>
        <w:t xml:space="preserve"> </w:t>
      </w:r>
      <w:r>
        <w:rPr>
          <w:rFonts w:hint="eastAsia"/>
        </w:rPr>
        <w:t>빠르게</w:t>
      </w:r>
      <w:r>
        <w:rPr>
          <w:rFonts w:hint="eastAsia"/>
        </w:rPr>
        <w:t xml:space="preserve"> </w:t>
      </w:r>
      <w:r>
        <w:rPr>
          <w:rFonts w:hint="eastAsia"/>
        </w:rPr>
        <w:t>일어나도록</w:t>
      </w:r>
      <w:r>
        <w:rPr>
          <w:rFonts w:hint="eastAsia"/>
        </w:rPr>
        <w:t xml:space="preserve"> </w:t>
      </w:r>
      <w:r>
        <w:rPr>
          <w:rFonts w:hint="eastAsia"/>
        </w:rPr>
        <w:t>도와</w:t>
      </w:r>
      <w:r>
        <w:rPr>
          <w:rFonts w:hint="eastAsia"/>
        </w:rPr>
        <w:t xml:space="preserve"> </w:t>
      </w:r>
      <w:r>
        <w:rPr>
          <w:rFonts w:hint="eastAsia"/>
        </w:rPr>
        <w:t>전류를</w:t>
      </w:r>
      <w:r>
        <w:rPr>
          <w:rFonts w:hint="eastAsia"/>
        </w:rPr>
        <w:t xml:space="preserve"> </w:t>
      </w:r>
      <w:r>
        <w:rPr>
          <w:rFonts w:hint="eastAsia"/>
        </w:rPr>
        <w:t>안정적으로</w:t>
      </w:r>
      <w:r>
        <w:rPr>
          <w:rFonts w:hint="eastAsia"/>
        </w:rPr>
        <w:t xml:space="preserve"> </w:t>
      </w:r>
      <w:r>
        <w:rPr>
          <w:rFonts w:hint="eastAsia"/>
        </w:rPr>
        <w:t>유지시켰고</w:t>
      </w:r>
      <w:r>
        <w:rPr>
          <w:rFonts w:hint="eastAsia"/>
        </w:rPr>
        <w:t xml:space="preserve">, </w:t>
      </w:r>
      <w:r>
        <w:rPr>
          <w:rFonts w:hint="eastAsia"/>
        </w:rPr>
        <w:t>이로</w:t>
      </w:r>
      <w:r>
        <w:rPr>
          <w:rFonts w:hint="eastAsia"/>
        </w:rPr>
        <w:t xml:space="preserve"> </w:t>
      </w:r>
      <w:r>
        <w:rPr>
          <w:rFonts w:hint="eastAsia"/>
        </w:rPr>
        <w:t>인해</w:t>
      </w:r>
      <w:r>
        <w:rPr>
          <w:rFonts w:hint="eastAsia"/>
        </w:rPr>
        <w:t xml:space="preserve"> </w:t>
      </w:r>
      <w:r>
        <w:rPr>
          <w:rFonts w:hint="eastAsia"/>
        </w:rPr>
        <w:t>기포</w:t>
      </w:r>
      <w:r>
        <w:rPr>
          <w:rFonts w:hint="eastAsia"/>
        </w:rPr>
        <w:t xml:space="preserve"> </w:t>
      </w:r>
      <w:r>
        <w:rPr>
          <w:rFonts w:hint="eastAsia"/>
        </w:rPr>
        <w:t>발생량이</w:t>
      </w:r>
      <w:r>
        <w:rPr>
          <w:rFonts w:hint="eastAsia"/>
        </w:rPr>
        <w:t xml:space="preserve"> </w:t>
      </w:r>
      <w:r>
        <w:rPr>
          <w:rFonts w:hint="eastAsia"/>
        </w:rPr>
        <w:t>많았다</w:t>
      </w:r>
      <w:r>
        <w:rPr>
          <w:rFonts w:hint="eastAsia"/>
        </w:rPr>
        <w:t xml:space="preserve">. </w:t>
      </w:r>
      <w:r>
        <w:rPr>
          <w:rFonts w:hint="eastAsia"/>
        </w:rPr>
        <w:t>반면</w:t>
      </w:r>
      <w:r>
        <w:rPr>
          <w:rFonts w:hint="eastAsia"/>
        </w:rPr>
        <w:t xml:space="preserve"> </w:t>
      </w:r>
      <w:r>
        <w:rPr>
          <w:rFonts w:hint="eastAsia"/>
        </w:rPr>
        <w:t>니켈</w:t>
      </w:r>
      <w:r>
        <w:rPr>
          <w:rFonts w:hint="eastAsia"/>
        </w:rPr>
        <w:t xml:space="preserve"> </w:t>
      </w:r>
      <w:r>
        <w:rPr>
          <w:rFonts w:hint="eastAsia"/>
        </w:rPr>
        <w:t>이온은</w:t>
      </w:r>
      <w:r>
        <w:rPr>
          <w:rFonts w:hint="eastAsia"/>
        </w:rPr>
        <w:t xml:space="preserve"> </w:t>
      </w:r>
      <w:r>
        <w:rPr>
          <w:rFonts w:hint="eastAsia"/>
        </w:rPr>
        <w:t>전류도</w:t>
      </w:r>
      <w:r>
        <w:rPr>
          <w:rFonts w:hint="eastAsia"/>
        </w:rPr>
        <w:t xml:space="preserve"> </w:t>
      </w:r>
      <w:r>
        <w:rPr>
          <w:rFonts w:hint="eastAsia"/>
        </w:rPr>
        <w:t>낮고</w:t>
      </w:r>
      <w:r>
        <w:rPr>
          <w:rFonts w:hint="eastAsia"/>
        </w:rPr>
        <w:t xml:space="preserve"> </w:t>
      </w:r>
      <w:r>
        <w:rPr>
          <w:rFonts w:hint="eastAsia"/>
        </w:rPr>
        <w:t>기포</w:t>
      </w:r>
      <w:r>
        <w:rPr>
          <w:rFonts w:hint="eastAsia"/>
        </w:rPr>
        <w:t xml:space="preserve"> </w:t>
      </w:r>
      <w:r>
        <w:rPr>
          <w:rFonts w:hint="eastAsia"/>
        </w:rPr>
        <w:t>발생도</w:t>
      </w:r>
      <w:r>
        <w:rPr>
          <w:rFonts w:hint="eastAsia"/>
        </w:rPr>
        <w:t xml:space="preserve"> </w:t>
      </w:r>
      <w:r>
        <w:rPr>
          <w:rFonts w:hint="eastAsia"/>
        </w:rPr>
        <w:t>거의</w:t>
      </w:r>
      <w:r>
        <w:rPr>
          <w:rFonts w:hint="eastAsia"/>
        </w:rPr>
        <w:t xml:space="preserve"> </w:t>
      </w:r>
      <w:r>
        <w:rPr>
          <w:rFonts w:hint="eastAsia"/>
        </w:rPr>
        <w:t>없어</w:t>
      </w:r>
      <w:r>
        <w:rPr>
          <w:rFonts w:hint="eastAsia"/>
        </w:rPr>
        <w:t xml:space="preserve"> </w:t>
      </w:r>
      <w:r>
        <w:rPr>
          <w:rFonts w:hint="eastAsia"/>
        </w:rPr>
        <w:t>수소</w:t>
      </w:r>
      <w:r>
        <w:rPr>
          <w:rFonts w:hint="eastAsia"/>
        </w:rPr>
        <w:t xml:space="preserve"> </w:t>
      </w:r>
      <w:r>
        <w:rPr>
          <w:rFonts w:hint="eastAsia"/>
        </w:rPr>
        <w:t>발생</w:t>
      </w:r>
      <w:r>
        <w:rPr>
          <w:rFonts w:hint="eastAsia"/>
        </w:rPr>
        <w:t xml:space="preserve"> </w:t>
      </w:r>
      <w:r>
        <w:rPr>
          <w:rFonts w:hint="eastAsia"/>
        </w:rPr>
        <w:t>효율이</w:t>
      </w:r>
      <w:r>
        <w:rPr>
          <w:rFonts w:hint="eastAsia"/>
        </w:rPr>
        <w:t xml:space="preserve"> </w:t>
      </w:r>
      <w:r>
        <w:rPr>
          <w:rFonts w:hint="eastAsia"/>
        </w:rPr>
        <w:t>떨어지는</w:t>
      </w:r>
      <w:r>
        <w:rPr>
          <w:rFonts w:hint="eastAsia"/>
        </w:rPr>
        <w:t xml:space="preserve"> </w:t>
      </w:r>
      <w:r>
        <w:rPr>
          <w:rFonts w:hint="eastAsia"/>
        </w:rPr>
        <w:t>것으로</w:t>
      </w:r>
      <w:r>
        <w:rPr>
          <w:rFonts w:hint="eastAsia"/>
        </w:rPr>
        <w:t xml:space="preserve"> </w:t>
      </w:r>
      <w:r>
        <w:rPr>
          <w:rFonts w:hint="eastAsia"/>
        </w:rPr>
        <w:t>나타났다</w:t>
      </w:r>
      <w:r>
        <w:rPr>
          <w:rFonts w:hint="eastAsia"/>
        </w:rPr>
        <w:t>.</w:t>
      </w:r>
    </w:p>
    <w:p w14:paraId="7FCF4AE9" w14:textId="77777777" w:rsidR="00E62324" w:rsidRDefault="00E62324" w:rsidP="00E62324">
      <w:pPr>
        <w:pStyle w:val="TAMainText"/>
      </w:pPr>
      <w:r>
        <w:rPr>
          <w:rFonts w:hint="eastAsia"/>
        </w:rPr>
        <w:t>흥미로운</w:t>
      </w:r>
      <w:r>
        <w:rPr>
          <w:rFonts w:hint="eastAsia"/>
        </w:rPr>
        <w:t xml:space="preserve"> </w:t>
      </w:r>
      <w:r>
        <w:rPr>
          <w:rFonts w:hint="eastAsia"/>
        </w:rPr>
        <w:t>점은</w:t>
      </w:r>
      <w:r>
        <w:rPr>
          <w:rFonts w:hint="eastAsia"/>
        </w:rPr>
        <w:t xml:space="preserve"> </w:t>
      </w:r>
      <w:r>
        <w:rPr>
          <w:rFonts w:hint="eastAsia"/>
        </w:rPr>
        <w:t>황산철</w:t>
      </w:r>
      <w:r>
        <w:rPr>
          <w:rFonts w:hint="eastAsia"/>
        </w:rPr>
        <w:t xml:space="preserve"> </w:t>
      </w:r>
      <w:r>
        <w:rPr>
          <w:rFonts w:hint="eastAsia"/>
        </w:rPr>
        <w:t>전해질에서</w:t>
      </w:r>
      <w:r>
        <w:rPr>
          <w:rFonts w:hint="eastAsia"/>
        </w:rPr>
        <w:t xml:space="preserve"> </w:t>
      </w:r>
      <w:r>
        <w:rPr>
          <w:rFonts w:hint="eastAsia"/>
        </w:rPr>
        <w:t>철</w:t>
      </w:r>
      <w:r>
        <w:rPr>
          <w:rFonts w:hint="eastAsia"/>
        </w:rPr>
        <w:t xml:space="preserve"> </w:t>
      </w:r>
      <w:r>
        <w:rPr>
          <w:rFonts w:hint="eastAsia"/>
        </w:rPr>
        <w:t>전극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전류값이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높게</w:t>
      </w:r>
      <w:r>
        <w:rPr>
          <w:rFonts w:hint="eastAsia"/>
        </w:rPr>
        <w:t xml:space="preserve"> </w:t>
      </w:r>
      <w:r>
        <w:rPr>
          <w:rFonts w:hint="eastAsia"/>
        </w:rPr>
        <w:t>측정되었는데도</w:t>
      </w:r>
      <w:r>
        <w:rPr>
          <w:rFonts w:hint="eastAsia"/>
        </w:rPr>
        <w:t xml:space="preserve"> </w:t>
      </w:r>
      <w:r>
        <w:rPr>
          <w:rFonts w:hint="eastAsia"/>
        </w:rPr>
        <w:t>수소</w:t>
      </w:r>
      <w:r>
        <w:rPr>
          <w:rFonts w:hint="eastAsia"/>
        </w:rPr>
        <w:t xml:space="preserve"> </w:t>
      </w:r>
      <w:r>
        <w:rPr>
          <w:rFonts w:hint="eastAsia"/>
        </w:rPr>
        <w:t>발생량은</w:t>
      </w:r>
      <w:r>
        <w:rPr>
          <w:rFonts w:hint="eastAsia"/>
        </w:rPr>
        <w:t xml:space="preserve"> </w:t>
      </w:r>
      <w:r>
        <w:rPr>
          <w:rFonts w:hint="eastAsia"/>
        </w:rPr>
        <w:t>보통</w:t>
      </w:r>
      <w:r>
        <w:rPr>
          <w:rFonts w:hint="eastAsia"/>
        </w:rPr>
        <w:t xml:space="preserve"> </w:t>
      </w:r>
      <w:r>
        <w:rPr>
          <w:rFonts w:hint="eastAsia"/>
        </w:rPr>
        <w:t>수준이었다는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전류가</w:t>
      </w:r>
      <w:r>
        <w:rPr>
          <w:rFonts w:hint="eastAsia"/>
        </w:rPr>
        <w:t xml:space="preserve"> </w:t>
      </w:r>
      <w:r>
        <w:rPr>
          <w:rFonts w:hint="eastAsia"/>
        </w:rPr>
        <w:t>전부</w:t>
      </w:r>
      <w:r>
        <w:rPr>
          <w:rFonts w:hint="eastAsia"/>
        </w:rPr>
        <w:t xml:space="preserve"> </w:t>
      </w:r>
      <w:r>
        <w:rPr>
          <w:rFonts w:hint="eastAsia"/>
        </w:rPr>
        <w:t>수소</w:t>
      </w:r>
      <w:r>
        <w:rPr>
          <w:rFonts w:hint="eastAsia"/>
        </w:rPr>
        <w:t xml:space="preserve"> </w:t>
      </w:r>
      <w:r>
        <w:rPr>
          <w:rFonts w:hint="eastAsia"/>
        </w:rPr>
        <w:t>발생에</w:t>
      </w:r>
      <w:r>
        <w:rPr>
          <w:rFonts w:hint="eastAsia"/>
        </w:rPr>
        <w:t xml:space="preserve"> </w:t>
      </w:r>
      <w:r>
        <w:rPr>
          <w:rFonts w:hint="eastAsia"/>
        </w:rPr>
        <w:t>기여한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, </w:t>
      </w:r>
      <w:r>
        <w:rPr>
          <w:rFonts w:hint="eastAsia"/>
        </w:rPr>
        <w:t>철</w:t>
      </w:r>
      <w:r>
        <w:rPr>
          <w:rFonts w:hint="eastAsia"/>
        </w:rPr>
        <w:t xml:space="preserve"> </w:t>
      </w:r>
      <w:r>
        <w:rPr>
          <w:rFonts w:hint="eastAsia"/>
        </w:rPr>
        <w:t>이온과의</w:t>
      </w:r>
      <w:r>
        <w:rPr>
          <w:rFonts w:hint="eastAsia"/>
        </w:rPr>
        <w:t xml:space="preserve"> </w:t>
      </w:r>
      <w:r>
        <w:rPr>
          <w:rFonts w:hint="eastAsia"/>
        </w:rPr>
        <w:t>산화환원</w:t>
      </w:r>
      <w:r>
        <w:rPr>
          <w:rFonts w:hint="eastAsia"/>
        </w:rPr>
        <w:t xml:space="preserve"> </w:t>
      </w:r>
      <w:r>
        <w:rPr>
          <w:rFonts w:hint="eastAsia"/>
        </w:rPr>
        <w:t>반응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부반응에</w:t>
      </w:r>
      <w:r>
        <w:rPr>
          <w:rFonts w:hint="eastAsia"/>
        </w:rPr>
        <w:t xml:space="preserve"> </w:t>
      </w:r>
      <w:r>
        <w:rPr>
          <w:rFonts w:hint="eastAsia"/>
        </w:rPr>
        <w:t>소비되었을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있음을</w:t>
      </w:r>
      <w:r>
        <w:rPr>
          <w:rFonts w:hint="eastAsia"/>
        </w:rPr>
        <w:t xml:space="preserve"> </w:t>
      </w:r>
      <w:r>
        <w:rPr>
          <w:rFonts w:hint="eastAsia"/>
        </w:rPr>
        <w:t>시사한다</w:t>
      </w:r>
      <w:r>
        <w:rPr>
          <w:rFonts w:hint="eastAsia"/>
        </w:rPr>
        <w:t>.</w:t>
      </w:r>
    </w:p>
    <w:p w14:paraId="4E79D2FE" w14:textId="77777777" w:rsidR="00E62324" w:rsidRDefault="00E62324" w:rsidP="00E62324">
      <w:pPr>
        <w:pStyle w:val="TAMainText"/>
      </w:pPr>
      <w:r>
        <w:rPr>
          <w:rFonts w:hint="eastAsia"/>
        </w:rPr>
        <w:t>결론적으로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실험을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수소</w:t>
      </w:r>
      <w:r>
        <w:rPr>
          <w:rFonts w:hint="eastAsia"/>
        </w:rPr>
        <w:t xml:space="preserve"> </w:t>
      </w:r>
      <w:r>
        <w:rPr>
          <w:rFonts w:hint="eastAsia"/>
        </w:rPr>
        <w:t>발생에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적합한</w:t>
      </w:r>
      <w:r>
        <w:rPr>
          <w:rFonts w:hint="eastAsia"/>
        </w:rPr>
        <w:t xml:space="preserve"> </w:t>
      </w:r>
      <w:r>
        <w:rPr>
          <w:rFonts w:hint="eastAsia"/>
        </w:rPr>
        <w:t>조합은</w:t>
      </w:r>
      <w:r>
        <w:rPr>
          <w:rFonts w:hint="eastAsia"/>
        </w:rPr>
        <w:t xml:space="preserve"> </w:t>
      </w:r>
      <w:r>
        <w:rPr>
          <w:rFonts w:hint="eastAsia"/>
        </w:rPr>
        <w:t>아연전극</w:t>
      </w:r>
      <w:r>
        <w:rPr>
          <w:rFonts w:hint="eastAsia"/>
        </w:rPr>
        <w:t>+</w:t>
      </w:r>
      <w:r>
        <w:rPr>
          <w:rFonts w:hint="eastAsia"/>
        </w:rPr>
        <w:t>황산구리</w:t>
      </w:r>
      <w:r>
        <w:rPr>
          <w:rFonts w:hint="eastAsia"/>
        </w:rPr>
        <w:t xml:space="preserve"> </w:t>
      </w:r>
      <w:r>
        <w:rPr>
          <w:rFonts w:hint="eastAsia"/>
        </w:rPr>
        <w:t>전해질이며</w:t>
      </w:r>
      <w:r>
        <w:rPr>
          <w:rFonts w:hint="eastAsia"/>
        </w:rPr>
        <w:t xml:space="preserve">,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고가의</w:t>
      </w:r>
      <w:r>
        <w:rPr>
          <w:rFonts w:hint="eastAsia"/>
        </w:rPr>
        <w:t xml:space="preserve"> </w:t>
      </w:r>
      <w:r>
        <w:rPr>
          <w:rFonts w:hint="eastAsia"/>
        </w:rPr>
        <w:t>귀금속</w:t>
      </w:r>
      <w:r>
        <w:rPr>
          <w:rFonts w:hint="eastAsia"/>
        </w:rPr>
        <w:t xml:space="preserve"> </w:t>
      </w:r>
      <w:r>
        <w:rPr>
          <w:rFonts w:hint="eastAsia"/>
        </w:rPr>
        <w:t>없이도</w:t>
      </w:r>
      <w:r>
        <w:rPr>
          <w:rFonts w:hint="eastAsia"/>
        </w:rPr>
        <w:t xml:space="preserve"> </w:t>
      </w:r>
      <w:r>
        <w:rPr>
          <w:rFonts w:hint="eastAsia"/>
        </w:rPr>
        <w:t>비교적</w:t>
      </w:r>
      <w:r>
        <w:rPr>
          <w:rFonts w:hint="eastAsia"/>
        </w:rPr>
        <w:t xml:space="preserve"> </w:t>
      </w:r>
      <w:r>
        <w:rPr>
          <w:rFonts w:hint="eastAsia"/>
        </w:rPr>
        <w:t>우수한</w:t>
      </w:r>
      <w:r>
        <w:rPr>
          <w:rFonts w:hint="eastAsia"/>
        </w:rPr>
        <w:t xml:space="preserve"> </w:t>
      </w:r>
      <w:r>
        <w:rPr>
          <w:rFonts w:hint="eastAsia"/>
        </w:rPr>
        <w:t>수소</w:t>
      </w:r>
      <w:r>
        <w:rPr>
          <w:rFonts w:hint="eastAsia"/>
        </w:rPr>
        <w:t xml:space="preserve"> </w:t>
      </w:r>
      <w:r>
        <w:rPr>
          <w:rFonts w:hint="eastAsia"/>
        </w:rPr>
        <w:t>생산</w:t>
      </w:r>
      <w:r>
        <w:rPr>
          <w:rFonts w:hint="eastAsia"/>
        </w:rPr>
        <w:t xml:space="preserve"> </w:t>
      </w:r>
      <w:r>
        <w:rPr>
          <w:rFonts w:hint="eastAsia"/>
        </w:rPr>
        <w:t>반응을</w:t>
      </w:r>
      <w:r>
        <w:rPr>
          <w:rFonts w:hint="eastAsia"/>
        </w:rPr>
        <w:t xml:space="preserve"> </w:t>
      </w:r>
      <w:r>
        <w:rPr>
          <w:rFonts w:hint="eastAsia"/>
        </w:rPr>
        <w:t>구현할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가능성을</w:t>
      </w:r>
      <w:r>
        <w:rPr>
          <w:rFonts w:hint="eastAsia"/>
        </w:rPr>
        <w:t xml:space="preserve"> </w:t>
      </w:r>
      <w:r>
        <w:rPr>
          <w:rFonts w:hint="eastAsia"/>
        </w:rPr>
        <w:t>보여준다</w:t>
      </w:r>
      <w:r>
        <w:rPr>
          <w:rFonts w:hint="eastAsia"/>
        </w:rPr>
        <w:t xml:space="preserve">. </w:t>
      </w:r>
      <w:r>
        <w:rPr>
          <w:rFonts w:hint="eastAsia"/>
        </w:rPr>
        <w:t>향후에는</w:t>
      </w:r>
      <w:r>
        <w:rPr>
          <w:rFonts w:hint="eastAsia"/>
        </w:rPr>
        <w:t xml:space="preserve"> </w:t>
      </w:r>
      <w:r>
        <w:rPr>
          <w:rFonts w:hint="eastAsia"/>
        </w:rPr>
        <w:t>전극의</w:t>
      </w:r>
      <w:r>
        <w:rPr>
          <w:rFonts w:hint="eastAsia"/>
        </w:rPr>
        <w:t xml:space="preserve"> </w:t>
      </w:r>
      <w:r>
        <w:rPr>
          <w:rFonts w:hint="eastAsia"/>
        </w:rPr>
        <w:t>내구성</w:t>
      </w:r>
      <w:r>
        <w:rPr>
          <w:rFonts w:hint="eastAsia"/>
        </w:rPr>
        <w:t xml:space="preserve">, </w:t>
      </w:r>
      <w:r>
        <w:rPr>
          <w:rFonts w:hint="eastAsia"/>
        </w:rPr>
        <w:t>부식</w:t>
      </w:r>
      <w:r>
        <w:rPr>
          <w:rFonts w:hint="eastAsia"/>
        </w:rPr>
        <w:t xml:space="preserve"> </w:t>
      </w:r>
      <w:r>
        <w:rPr>
          <w:rFonts w:hint="eastAsia"/>
        </w:rPr>
        <w:t>특성</w:t>
      </w:r>
      <w:r>
        <w:rPr>
          <w:rFonts w:hint="eastAsia"/>
        </w:rPr>
        <w:t xml:space="preserve">, </w:t>
      </w:r>
      <w:r>
        <w:rPr>
          <w:rFonts w:hint="eastAsia"/>
        </w:rPr>
        <w:t>장기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  <w:r>
        <w:rPr>
          <w:rFonts w:hint="eastAsia"/>
        </w:rPr>
        <w:t xml:space="preserve"> </w:t>
      </w:r>
      <w:r>
        <w:rPr>
          <w:rFonts w:hint="eastAsia"/>
        </w:rPr>
        <w:t>조건에서의</w:t>
      </w:r>
      <w:r>
        <w:rPr>
          <w:rFonts w:hint="eastAsia"/>
        </w:rPr>
        <w:t xml:space="preserve"> </w:t>
      </w:r>
      <w:r>
        <w:rPr>
          <w:rFonts w:hint="eastAsia"/>
        </w:rPr>
        <w:t>반응</w:t>
      </w:r>
      <w:r>
        <w:rPr>
          <w:rFonts w:hint="eastAsia"/>
        </w:rPr>
        <w:t xml:space="preserve"> </w:t>
      </w:r>
      <w:r>
        <w:rPr>
          <w:rFonts w:hint="eastAsia"/>
        </w:rPr>
        <w:t>안정성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추가로</w:t>
      </w:r>
      <w:r>
        <w:rPr>
          <w:rFonts w:hint="eastAsia"/>
        </w:rPr>
        <w:t xml:space="preserve"> </w:t>
      </w:r>
      <w:r>
        <w:rPr>
          <w:rFonts w:hint="eastAsia"/>
        </w:rPr>
        <w:t>검토함으로써</w:t>
      </w:r>
      <w:r>
        <w:rPr>
          <w:rFonts w:hint="eastAsia"/>
        </w:rPr>
        <w:t xml:space="preserve"> </w:t>
      </w:r>
      <w:r>
        <w:rPr>
          <w:rFonts w:hint="eastAsia"/>
        </w:rPr>
        <w:t>실제</w:t>
      </w:r>
      <w:r>
        <w:rPr>
          <w:rFonts w:hint="eastAsia"/>
        </w:rPr>
        <w:t xml:space="preserve"> </w:t>
      </w:r>
      <w:r>
        <w:rPr>
          <w:rFonts w:hint="eastAsia"/>
        </w:rPr>
        <w:t>산업</w:t>
      </w:r>
      <w:r>
        <w:rPr>
          <w:rFonts w:hint="eastAsia"/>
        </w:rPr>
        <w:t xml:space="preserve"> </w:t>
      </w:r>
      <w:r>
        <w:rPr>
          <w:rFonts w:hint="eastAsia"/>
        </w:rPr>
        <w:t>적용</w:t>
      </w:r>
      <w:r>
        <w:rPr>
          <w:rFonts w:hint="eastAsia"/>
        </w:rPr>
        <w:t xml:space="preserve"> </w:t>
      </w:r>
      <w:r>
        <w:rPr>
          <w:rFonts w:hint="eastAsia"/>
        </w:rPr>
        <w:t>가능성을</w:t>
      </w:r>
      <w:r>
        <w:rPr>
          <w:rFonts w:hint="eastAsia"/>
        </w:rPr>
        <w:t xml:space="preserve"> 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명확히</w:t>
      </w:r>
      <w:r>
        <w:rPr>
          <w:rFonts w:hint="eastAsia"/>
        </w:rPr>
        <w:t xml:space="preserve"> </w:t>
      </w:r>
      <w:r>
        <w:rPr>
          <w:rFonts w:hint="eastAsia"/>
        </w:rPr>
        <w:t>분석할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.</w:t>
      </w:r>
    </w:p>
    <w:p w14:paraId="5722FED7" w14:textId="77777777" w:rsidR="00E62324" w:rsidRDefault="00E62324" w:rsidP="00E62324">
      <w:pPr>
        <w:pStyle w:val="SectionTitle"/>
        <w:rPr>
          <w:rFonts w:hint="eastAsia"/>
        </w:rPr>
      </w:pPr>
    </w:p>
    <w:p w14:paraId="74976295" w14:textId="3A112D29" w:rsidR="00E62324" w:rsidRDefault="00E62324" w:rsidP="00E62324">
      <w:pPr>
        <w:pStyle w:val="SectionTitle"/>
      </w:pPr>
      <w:r w:rsidRPr="00A63045">
        <w:t>REFERENCES</w:t>
      </w:r>
    </w:p>
    <w:p w14:paraId="452A6328" w14:textId="6EA78E55" w:rsidR="00E62324" w:rsidRPr="00B26351" w:rsidRDefault="00B26351" w:rsidP="00E62324">
      <w:pPr>
        <w:numPr>
          <w:ilvl w:val="0"/>
          <w:numId w:val="8"/>
        </w:numPr>
        <w:rPr>
          <w:rFonts w:ascii="Times New Roman" w:hAnsi="Times New Roman"/>
          <w:bCs/>
          <w:kern w:val="20"/>
          <w:sz w:val="20"/>
          <w:lang w:eastAsia="ko-KR"/>
        </w:rPr>
        <w:sectPr w:rsidR="00E62324" w:rsidRPr="00B26351" w:rsidSect="00E62324">
          <w:type w:val="continuous"/>
          <w:pgSz w:w="12240" w:h="15840"/>
          <w:pgMar w:top="720" w:right="1094" w:bottom="950" w:left="1094" w:header="720" w:footer="720" w:gutter="0"/>
          <w:cols w:num="2" w:space="461"/>
        </w:sectPr>
      </w:pPr>
      <w:r>
        <w:rPr>
          <w:rFonts w:ascii="Times New Roman" w:hAnsi="Times New Roman" w:hint="eastAsia"/>
          <w:bCs/>
          <w:kern w:val="20"/>
          <w:sz w:val="20"/>
          <w:lang w:eastAsia="ko-KR"/>
        </w:rPr>
        <w:t>없음</w:t>
      </w:r>
      <w:r>
        <w:rPr>
          <w:rFonts w:ascii="Times New Roman" w:hAnsi="Times New Roman" w:hint="eastAsia"/>
          <w:bCs/>
          <w:kern w:val="20"/>
          <w:sz w:val="20"/>
          <w:lang w:eastAsia="ko-KR"/>
        </w:rPr>
        <w:t xml:space="preserve">. </w:t>
      </w:r>
      <w:r>
        <w:rPr>
          <w:rFonts w:ascii="Times New Roman" w:hAnsi="Times New Roman" w:hint="eastAsia"/>
          <w:bCs/>
          <w:kern w:val="20"/>
          <w:sz w:val="20"/>
          <w:lang w:eastAsia="ko-KR"/>
        </w:rPr>
        <w:t>직접</w:t>
      </w:r>
      <w:r>
        <w:rPr>
          <w:rFonts w:ascii="Times New Roman" w:hAnsi="Times New Roman" w:hint="eastAsia"/>
          <w:bCs/>
          <w:kern w:val="20"/>
          <w:sz w:val="20"/>
          <w:lang w:eastAsia="ko-KR"/>
        </w:rPr>
        <w:t xml:space="preserve"> </w:t>
      </w:r>
      <w:r>
        <w:rPr>
          <w:rFonts w:ascii="Times New Roman" w:hAnsi="Times New Roman" w:hint="eastAsia"/>
          <w:bCs/>
          <w:kern w:val="20"/>
          <w:sz w:val="20"/>
          <w:lang w:eastAsia="ko-KR"/>
        </w:rPr>
        <w:t>실험</w:t>
      </w:r>
      <w:r>
        <w:rPr>
          <w:rFonts w:ascii="Times New Roman" w:hAnsi="Times New Roman" w:hint="eastAsia"/>
          <w:bCs/>
          <w:kern w:val="20"/>
          <w:sz w:val="20"/>
          <w:lang w:eastAsia="ko-KR"/>
        </w:rPr>
        <w:t xml:space="preserve"> </w:t>
      </w:r>
      <w:r>
        <w:rPr>
          <w:rFonts w:ascii="Times New Roman" w:hAnsi="Times New Roman" w:hint="eastAsia"/>
          <w:bCs/>
          <w:kern w:val="20"/>
          <w:sz w:val="20"/>
          <w:lang w:eastAsia="ko-KR"/>
        </w:rPr>
        <w:t>진행</w:t>
      </w:r>
    </w:p>
    <w:p w14:paraId="062ADE5C" w14:textId="77777777" w:rsidR="00E62324" w:rsidRPr="00A63045" w:rsidRDefault="00E62324" w:rsidP="00E62324">
      <w:pPr>
        <w:rPr>
          <w:lang w:eastAsia="ko-KR"/>
        </w:rPr>
        <w:sectPr w:rsidR="00E62324" w:rsidRPr="00A63045" w:rsidSect="00E62324">
          <w:type w:val="continuous"/>
          <w:pgSz w:w="12240" w:h="15840"/>
          <w:pgMar w:top="720" w:right="1094" w:bottom="950" w:left="1094" w:header="720" w:footer="720" w:gutter="0"/>
          <w:cols w:space="461"/>
        </w:sectPr>
      </w:pPr>
    </w:p>
    <w:p w14:paraId="35A12752" w14:textId="77777777" w:rsidR="00E62324" w:rsidRPr="005B74D4" w:rsidRDefault="00E62324" w:rsidP="00E62324">
      <w:pPr>
        <w:spacing w:after="0"/>
        <w:rPr>
          <w:rFonts w:ascii="Arno Pro" w:hAnsi="Arno Pro"/>
          <w:bCs/>
          <w:sz w:val="19"/>
          <w:szCs w:val="19"/>
          <w:highlight w:val="yellow"/>
          <w:lang w:eastAsia="ko-KR"/>
        </w:rPr>
      </w:pPr>
    </w:p>
    <w:p w14:paraId="026E3B9A" w14:textId="77777777" w:rsidR="00E62324" w:rsidRPr="005B74D4" w:rsidRDefault="00E62324" w:rsidP="00E62324">
      <w:pPr>
        <w:pStyle w:val="VDTableTitle"/>
        <w:rPr>
          <w:b w:val="0"/>
          <w:bCs/>
        </w:rPr>
      </w:pPr>
      <w:r w:rsidRPr="005B74D4">
        <w:rPr>
          <w:rFonts w:hint="eastAsia"/>
          <w:b w:val="0"/>
          <w:bCs/>
          <w:lang w:eastAsia="ko-KR"/>
        </w:rPr>
        <w:t>표</w:t>
      </w:r>
      <w:r w:rsidRPr="005B74D4">
        <w:rPr>
          <w:b w:val="0"/>
          <w:bCs/>
        </w:rPr>
        <w:t xml:space="preserve"> 1.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83"/>
        <w:gridCol w:w="1283"/>
        <w:gridCol w:w="1283"/>
        <w:gridCol w:w="1283"/>
        <w:gridCol w:w="1283"/>
        <w:gridCol w:w="1283"/>
      </w:tblGrid>
      <w:tr w:rsidR="00E62324" w14:paraId="2A15036E" w14:textId="77777777" w:rsidTr="006D058B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9F12902" w14:textId="77777777" w:rsidR="00E62324" w:rsidRDefault="00E62324" w:rsidP="006D058B">
            <w:pPr>
              <w:pStyle w:val="TCTableBody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전해질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3BF1610" w14:textId="77777777" w:rsidR="00E62324" w:rsidRDefault="00E62324" w:rsidP="006D058B">
            <w:pPr>
              <w:pStyle w:val="TCTableBody"/>
            </w:pPr>
            <w:r>
              <w:rPr>
                <w:rFonts w:hint="eastAsia"/>
                <w:lang w:eastAsia="ko-KR"/>
              </w:rPr>
              <w:t>전극재질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24BE103F" w14:textId="77777777" w:rsidR="00E62324" w:rsidRDefault="00E62324" w:rsidP="006D058B">
            <w:pPr>
              <w:pStyle w:val="TCTableBody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전압</w:t>
            </w:r>
            <w:r>
              <w:rPr>
                <w:rFonts w:hint="eastAsia"/>
                <w:lang w:eastAsia="ko-KR"/>
              </w:rPr>
              <w:t>(V)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2A820FB7" w14:textId="77777777" w:rsidR="00E62324" w:rsidRDefault="00E62324" w:rsidP="006D058B">
            <w:pPr>
              <w:pStyle w:val="TCTableBody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전류</w:t>
            </w:r>
            <w:r>
              <w:rPr>
                <w:rFonts w:hint="eastAsia"/>
                <w:lang w:eastAsia="ko-KR"/>
              </w:rPr>
              <w:t>(A)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AA19640" w14:textId="77777777" w:rsidR="00E62324" w:rsidRDefault="00E62324" w:rsidP="006D058B">
            <w:pPr>
              <w:pStyle w:val="TCTableBody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기포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발생량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40E0CFD" w14:textId="77777777" w:rsidR="00E62324" w:rsidRDefault="00E62324" w:rsidP="006D058B">
            <w:pPr>
              <w:pStyle w:val="TCTableBody"/>
            </w:pPr>
            <w:r>
              <w:rPr>
                <w:rFonts w:hint="eastAsia"/>
                <w:lang w:eastAsia="ko-KR"/>
              </w:rPr>
              <w:t>반응속도</w:t>
            </w:r>
          </w:p>
        </w:tc>
      </w:tr>
      <w:tr w:rsidR="00E62324" w14:paraId="11D6E17A" w14:textId="77777777" w:rsidTr="006D058B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3314B50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황산구리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522DFF5" w14:textId="77777777" w:rsidR="00E62324" w:rsidRDefault="00E62324" w:rsidP="006D058B">
            <w:r>
              <w:rPr>
                <w:rFonts w:hint="eastAsia"/>
                <w:lang w:eastAsia="ko-KR"/>
              </w:rPr>
              <w:t>아연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5F66DB4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3.0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9DB8FF9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0.19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472F076B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매우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많음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23C640B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빠름</w:t>
            </w:r>
          </w:p>
        </w:tc>
      </w:tr>
      <w:tr w:rsidR="00E62324" w14:paraId="01B51C0E" w14:textId="77777777" w:rsidTr="006D058B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B94B2F3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황산구리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2A205DF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철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6CC7FD92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3.0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4F57C7C5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0.19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597A29C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적음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54636E7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느림</w:t>
            </w:r>
          </w:p>
        </w:tc>
      </w:tr>
      <w:tr w:rsidR="00E62324" w14:paraId="4315AC13" w14:textId="77777777" w:rsidTr="006D058B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C01FA4A" w14:textId="77777777" w:rsidR="00E62324" w:rsidRDefault="00E62324" w:rsidP="006D058B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황산니켈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2EB9B04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아연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3A6A06C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3.0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A65435F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0.15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9D68254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중간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3552C328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보통</w:t>
            </w:r>
          </w:p>
        </w:tc>
      </w:tr>
      <w:tr w:rsidR="00E62324" w14:paraId="0BA9E854" w14:textId="77777777" w:rsidTr="006D058B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317726E0" w14:textId="77777777" w:rsidR="00E62324" w:rsidRDefault="00E62324" w:rsidP="006D058B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황산니켈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431B2E46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철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4CB178A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3.0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E52B004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0.13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45379412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거의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없음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03851E2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매우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느림</w:t>
            </w:r>
          </w:p>
        </w:tc>
      </w:tr>
      <w:tr w:rsidR="00E62324" w14:paraId="701855BF" w14:textId="77777777" w:rsidTr="006D058B"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10428BDA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황산철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63FBE7ED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아연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1FD5377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3.0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7E77CEA6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0.2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553FAF03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많음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729F7E9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빠름</w:t>
            </w:r>
          </w:p>
        </w:tc>
      </w:tr>
      <w:tr w:rsidR="00E62324" w14:paraId="3335C2B0" w14:textId="77777777" w:rsidTr="006D058B">
        <w:tc>
          <w:tcPr>
            <w:tcW w:w="1283" w:type="dxa"/>
            <w:tcBorders>
              <w:top w:val="single" w:sz="4" w:space="0" w:color="auto"/>
            </w:tcBorders>
          </w:tcPr>
          <w:p w14:paraId="709E71C0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황산철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097ECC36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철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606CF806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3.0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4F73F82A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0.25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2F043202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보통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4EFF4CE5" w14:textId="77777777" w:rsidR="00E62324" w:rsidRDefault="00E62324" w:rsidP="006D05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보통</w:t>
            </w:r>
          </w:p>
        </w:tc>
      </w:tr>
    </w:tbl>
    <w:p w14:paraId="4707A12C" w14:textId="77777777" w:rsidR="00E62324" w:rsidRPr="00490CF4" w:rsidRDefault="00E62324" w:rsidP="00E62324">
      <w:pPr>
        <w:rPr>
          <w:rFonts w:ascii="Times New Roman" w:hAnsi="Times New Roman" w:hint="eastAsia"/>
          <w:bCs/>
          <w:kern w:val="20"/>
          <w:sz w:val="20"/>
          <w:lang w:eastAsia="ko-KR"/>
        </w:rPr>
      </w:pPr>
    </w:p>
    <w:sectPr w:rsidR="00E62324" w:rsidRPr="00490CF4" w:rsidSect="0059312F">
      <w:headerReference w:type="even" r:id="rId24"/>
      <w:footerReference w:type="even" r:id="rId25"/>
      <w:footerReference w:type="default" r:id="rId26"/>
      <w:type w:val="continuous"/>
      <w:pgSz w:w="12240" w:h="15840"/>
      <w:pgMar w:top="720" w:right="1094" w:bottom="950" w:left="1094" w:header="0" w:footer="0" w:gutter="0"/>
      <w:cols w: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288B" w14:textId="77777777" w:rsidR="009F2174" w:rsidRDefault="009F2174">
      <w:r>
        <w:separator/>
      </w:r>
    </w:p>
    <w:p w14:paraId="20BE0CFA" w14:textId="77777777" w:rsidR="009F2174" w:rsidRDefault="009F2174"/>
  </w:endnote>
  <w:endnote w:type="continuationSeparator" w:id="0">
    <w:p w14:paraId="69A060C0" w14:textId="77777777" w:rsidR="009F2174" w:rsidRDefault="009F2174">
      <w:r>
        <w:continuationSeparator/>
      </w:r>
    </w:p>
    <w:p w14:paraId="48AC8B5A" w14:textId="77777777" w:rsidR="009F2174" w:rsidRDefault="009F2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Batang Medium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A20D" w14:textId="77777777" w:rsidR="008603FB" w:rsidRDefault="005B7DD9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14:paraId="1BF5AC55" w14:textId="77777777" w:rsidR="008603FB" w:rsidRDefault="008603F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693986"/>
      <w:docPartObj>
        <w:docPartGallery w:val="Page Numbers (Bottom of Page)"/>
        <w:docPartUnique/>
      </w:docPartObj>
    </w:sdtPr>
    <w:sdtContent>
      <w:p w14:paraId="753088ED" w14:textId="18CC5387" w:rsidR="005D5DF2" w:rsidRDefault="005D5D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664A7D84" w14:textId="11C3E991" w:rsidR="008603FB" w:rsidRDefault="008603FB">
    <w:pPr>
      <w:ind w:right="360"/>
      <w:rPr>
        <w:lang w:eastAsia="ko-K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235098"/>
      <w:docPartObj>
        <w:docPartGallery w:val="Page Numbers (Bottom of Page)"/>
        <w:docPartUnique/>
      </w:docPartObj>
    </w:sdtPr>
    <w:sdtContent>
      <w:p w14:paraId="17796CAC" w14:textId="71D6FB7D" w:rsidR="005D5DF2" w:rsidRDefault="005D5D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7899FF03" w14:textId="77777777" w:rsidR="005D5DF2" w:rsidRDefault="005D5DF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EED7" w14:textId="77777777" w:rsidR="00E62324" w:rsidRDefault="00E62324">
    <w:pPr>
      <w:framePr w:wrap="around" w:vAnchor="text" w:hAnchor="margin" w:xAlign="right" w:y="1"/>
      <w:rPr>
        <w:rStyle w:val="a8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14:paraId="423E6F12" w14:textId="77777777" w:rsidR="00E62324" w:rsidRDefault="00E62324">
    <w:pPr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145704"/>
      <w:docPartObj>
        <w:docPartGallery w:val="Page Numbers (Bottom of Page)"/>
        <w:docPartUnique/>
      </w:docPartObj>
    </w:sdtPr>
    <w:sdtContent>
      <w:p w14:paraId="5392C51C" w14:textId="3A3EF6FA" w:rsidR="005D5DF2" w:rsidRDefault="005D5D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2787A02F" w14:textId="77777777" w:rsidR="00E62324" w:rsidRDefault="00E62324">
    <w:pPr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183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F344A4C" w14:textId="77777777" w:rsidR="008603FB" w:rsidRDefault="008603FB">
    <w:pPr>
      <w:pStyle w:val="a7"/>
      <w:ind w:right="360"/>
    </w:pPr>
  </w:p>
  <w:p w14:paraId="7413236B" w14:textId="77777777" w:rsidR="008603FB" w:rsidRDefault="008603F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1173" w14:textId="77777777" w:rsidR="008603FB" w:rsidRDefault="005B7D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09B72B78" w14:textId="77777777" w:rsidR="008603FB" w:rsidRDefault="008603FB">
    <w:pPr>
      <w:pStyle w:val="a7"/>
      <w:ind w:right="360"/>
    </w:pPr>
  </w:p>
  <w:p w14:paraId="530B4108" w14:textId="77777777" w:rsidR="008603FB" w:rsidRDefault="008603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C680" w14:textId="77777777" w:rsidR="009F2174" w:rsidRDefault="009F2174">
      <w:r>
        <w:separator/>
      </w:r>
    </w:p>
    <w:p w14:paraId="4D5ADA51" w14:textId="77777777" w:rsidR="009F2174" w:rsidRDefault="009F2174"/>
  </w:footnote>
  <w:footnote w:type="continuationSeparator" w:id="0">
    <w:p w14:paraId="1D287F14" w14:textId="77777777" w:rsidR="009F2174" w:rsidRDefault="009F2174">
      <w:r>
        <w:continuationSeparator/>
      </w:r>
    </w:p>
    <w:p w14:paraId="359FD777" w14:textId="77777777" w:rsidR="009F2174" w:rsidRDefault="009F21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2AEA" w14:textId="006541AE" w:rsidR="00F336D7" w:rsidRDefault="00CC3375">
    <w:pPr>
      <w:pStyle w:val="ac"/>
    </w:pPr>
    <w:r w:rsidRPr="00CC3375">
      <w:rPr>
        <w:noProof/>
      </w:rPr>
      <w:drawing>
        <wp:inline distT="0" distB="0" distL="0" distR="0" wp14:anchorId="3D5B4EBF" wp14:editId="72E8C70E">
          <wp:extent cx="714615" cy="348990"/>
          <wp:effectExtent l="0" t="0" r="0" b="0"/>
          <wp:docPr id="48261346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20947" name="Picture 1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9715" w14:textId="77777777" w:rsidR="00E62324" w:rsidRDefault="00E62324">
    <w:pPr>
      <w:pStyle w:val="ac"/>
    </w:pPr>
    <w:r w:rsidRPr="00CC3375">
      <w:rPr>
        <w:noProof/>
      </w:rPr>
      <w:drawing>
        <wp:inline distT="0" distB="0" distL="0" distR="0" wp14:anchorId="06063300" wp14:editId="36DF38D4">
          <wp:extent cx="714615" cy="348990"/>
          <wp:effectExtent l="0" t="0" r="0" b="0"/>
          <wp:docPr id="92472094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20947" name="Picture 1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" cy="3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01AC" w14:textId="77777777" w:rsidR="008603FB" w:rsidRDefault="0086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844"/>
    <w:multiLevelType w:val="multilevel"/>
    <w:tmpl w:val="9154BD4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B672F"/>
    <w:multiLevelType w:val="multilevel"/>
    <w:tmpl w:val="7678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97626"/>
    <w:multiLevelType w:val="hybridMultilevel"/>
    <w:tmpl w:val="639AA164"/>
    <w:lvl w:ilvl="0" w:tplc="B92EAFB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F9F57F2"/>
    <w:multiLevelType w:val="multilevel"/>
    <w:tmpl w:val="7028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8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9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05629C9"/>
    <w:multiLevelType w:val="hybridMultilevel"/>
    <w:tmpl w:val="F6A82AAC"/>
    <w:lvl w:ilvl="0" w:tplc="080E77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89543325">
    <w:abstractNumId w:val="8"/>
  </w:num>
  <w:num w:numId="2" w16cid:durableId="1196163525">
    <w:abstractNumId w:val="6"/>
  </w:num>
  <w:num w:numId="3" w16cid:durableId="194660388">
    <w:abstractNumId w:val="9"/>
  </w:num>
  <w:num w:numId="4" w16cid:durableId="1564026310">
    <w:abstractNumId w:val="7"/>
  </w:num>
  <w:num w:numId="5" w16cid:durableId="1913268697">
    <w:abstractNumId w:val="5"/>
  </w:num>
  <w:num w:numId="6" w16cid:durableId="496774039">
    <w:abstractNumId w:val="4"/>
  </w:num>
  <w:num w:numId="7" w16cid:durableId="1536041946">
    <w:abstractNumId w:val="1"/>
  </w:num>
  <w:num w:numId="8" w16cid:durableId="298657056">
    <w:abstractNumId w:val="3"/>
  </w:num>
  <w:num w:numId="9" w16cid:durableId="382292559">
    <w:abstractNumId w:val="2"/>
  </w:num>
  <w:num w:numId="10" w16cid:durableId="269702182">
    <w:abstractNumId w:val="10"/>
  </w:num>
  <w:num w:numId="11" w16cid:durableId="33569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AF4C72"/>
    <w:rsid w:val="00007A9A"/>
    <w:rsid w:val="00072C59"/>
    <w:rsid w:val="000825EE"/>
    <w:rsid w:val="000C4E79"/>
    <w:rsid w:val="00111E62"/>
    <w:rsid w:val="00181743"/>
    <w:rsid w:val="001872DC"/>
    <w:rsid w:val="001F361B"/>
    <w:rsid w:val="00201E29"/>
    <w:rsid w:val="002C6797"/>
    <w:rsid w:val="0030420B"/>
    <w:rsid w:val="0033723C"/>
    <w:rsid w:val="00342F12"/>
    <w:rsid w:val="00345412"/>
    <w:rsid w:val="00363641"/>
    <w:rsid w:val="00365D78"/>
    <w:rsid w:val="003B16DB"/>
    <w:rsid w:val="003F19BF"/>
    <w:rsid w:val="00433C67"/>
    <w:rsid w:val="00460ECC"/>
    <w:rsid w:val="0046582F"/>
    <w:rsid w:val="00490CF4"/>
    <w:rsid w:val="00514A13"/>
    <w:rsid w:val="00567C86"/>
    <w:rsid w:val="005816B8"/>
    <w:rsid w:val="0059312F"/>
    <w:rsid w:val="005B74D4"/>
    <w:rsid w:val="005B7DD9"/>
    <w:rsid w:val="005D5DF2"/>
    <w:rsid w:val="006170BF"/>
    <w:rsid w:val="00634AD9"/>
    <w:rsid w:val="00647E73"/>
    <w:rsid w:val="00661C04"/>
    <w:rsid w:val="00686682"/>
    <w:rsid w:val="006921F9"/>
    <w:rsid w:val="006B0956"/>
    <w:rsid w:val="00710D1E"/>
    <w:rsid w:val="0072681D"/>
    <w:rsid w:val="007303E8"/>
    <w:rsid w:val="007424F8"/>
    <w:rsid w:val="00757F2A"/>
    <w:rsid w:val="00791844"/>
    <w:rsid w:val="007A01D0"/>
    <w:rsid w:val="007A09F1"/>
    <w:rsid w:val="007E62FE"/>
    <w:rsid w:val="007F5836"/>
    <w:rsid w:val="0081087B"/>
    <w:rsid w:val="008348A2"/>
    <w:rsid w:val="008401F3"/>
    <w:rsid w:val="00851603"/>
    <w:rsid w:val="008603FB"/>
    <w:rsid w:val="008760A5"/>
    <w:rsid w:val="00896100"/>
    <w:rsid w:val="008F0BF3"/>
    <w:rsid w:val="0090297B"/>
    <w:rsid w:val="00910E65"/>
    <w:rsid w:val="00955BFF"/>
    <w:rsid w:val="00960616"/>
    <w:rsid w:val="009A05E7"/>
    <w:rsid w:val="009B2FCA"/>
    <w:rsid w:val="009F2174"/>
    <w:rsid w:val="00A14B34"/>
    <w:rsid w:val="00A232AE"/>
    <w:rsid w:val="00A62F11"/>
    <w:rsid w:val="00A63045"/>
    <w:rsid w:val="00AA007A"/>
    <w:rsid w:val="00AA288D"/>
    <w:rsid w:val="00AC4DD6"/>
    <w:rsid w:val="00AE77A4"/>
    <w:rsid w:val="00AF4C72"/>
    <w:rsid w:val="00B26351"/>
    <w:rsid w:val="00B9354C"/>
    <w:rsid w:val="00C636CB"/>
    <w:rsid w:val="00C86B5E"/>
    <w:rsid w:val="00CA063F"/>
    <w:rsid w:val="00CC3375"/>
    <w:rsid w:val="00D2205D"/>
    <w:rsid w:val="00D3017C"/>
    <w:rsid w:val="00D41958"/>
    <w:rsid w:val="00D43768"/>
    <w:rsid w:val="00D50690"/>
    <w:rsid w:val="00D805AD"/>
    <w:rsid w:val="00D9551E"/>
    <w:rsid w:val="00DF45E1"/>
    <w:rsid w:val="00E00529"/>
    <w:rsid w:val="00E1680A"/>
    <w:rsid w:val="00E33B64"/>
    <w:rsid w:val="00E561B5"/>
    <w:rsid w:val="00E56A30"/>
    <w:rsid w:val="00E62324"/>
    <w:rsid w:val="00E6463E"/>
    <w:rsid w:val="00E9076F"/>
    <w:rsid w:val="00E94E7C"/>
    <w:rsid w:val="00EA0DDD"/>
    <w:rsid w:val="00ED6E9C"/>
    <w:rsid w:val="00EE748B"/>
    <w:rsid w:val="00EF02C6"/>
    <w:rsid w:val="00EF0F7A"/>
    <w:rsid w:val="00EF427F"/>
    <w:rsid w:val="00F1358E"/>
    <w:rsid w:val="00F336D7"/>
    <w:rsid w:val="00F375A9"/>
    <w:rsid w:val="00F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7FD68"/>
  <w14:defaultImageDpi w14:val="300"/>
  <w15:docId w15:val="{D24834AE-831D-4C16-8BE2-86F8FC1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324"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rsid w:val="00865479"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rsid w:val="00865479"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rsid w:val="00865479"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TFReferencesSection"/>
    <w:semiHidden/>
  </w:style>
  <w:style w:type="paragraph" w:customStyle="1" w:styleId="TFReferencesSection">
    <w:name w:val="TF_References_Section"/>
    <w:basedOn w:val="a"/>
    <w:next w:val="a"/>
    <w:autoRedefine/>
    <w:rsid w:val="00A63045"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rsid w:val="00490CF4"/>
    <w:pPr>
      <w:spacing w:after="60"/>
    </w:pPr>
    <w:rPr>
      <w:rFonts w:ascii="Times New Roman" w:hAnsi="Times New Roman"/>
      <w:b/>
      <w:bCs/>
      <w:kern w:val="21"/>
      <w:sz w:val="20"/>
      <w:lang w:eastAsia="ko-KR"/>
    </w:rPr>
  </w:style>
  <w:style w:type="paragraph" w:customStyle="1" w:styleId="BATitle">
    <w:name w:val="BA_Title"/>
    <w:basedOn w:val="a"/>
    <w:next w:val="BBAuthorName"/>
    <w:autoRedefine/>
    <w:rsid w:val="00427112"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BCAuthorAddress"/>
    <w:autoRedefine/>
    <w:rsid w:val="000E75E3"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BIEmailAddress"/>
    <w:autoRedefine/>
    <w:rsid w:val="00E33B64"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IReceivedDate"/>
    <w:autoRedefine/>
    <w:rsid w:val="003A0F5F"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rsid w:val="00A444E1"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rsid w:val="00BC40FF"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rsid w:val="00796B80"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rsid w:val="00796B80"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rsid w:val="00796B80"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rsid w:val="00427112"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rsid w:val="00796B80"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rsid w:val="00796B80"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sid w:val="003A0F5F"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rsid w:val="007F6792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rsid w:val="000E75E3"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BHBriefs"/>
    <w:autoRedefine/>
    <w:rsid w:val="00AC5F97"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rsid w:val="000E75E3"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96302"/>
    <w:rPr>
      <w:rFonts w:ascii="Tahoma" w:hAnsi="Tahoma" w:cs="Tahoma"/>
      <w:sz w:val="16"/>
      <w:szCs w:val="16"/>
    </w:rPr>
  </w:style>
  <w:style w:type="character" w:styleId="aa">
    <w:name w:val="endnote reference"/>
    <w:semiHidden/>
    <w:rsid w:val="00A66EDD"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sid w:val="000E75E3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sid w:val="006532A9"/>
    <w:rPr>
      <w:b/>
    </w:rPr>
  </w:style>
  <w:style w:type="character" w:customStyle="1" w:styleId="BDAbstractChar">
    <w:name w:val="BD_Abstract Char"/>
    <w:link w:val="StyleTCTableBodyBoldChar"/>
    <w:rsid w:val="000E75E3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sid w:val="00B9354C"/>
    <w:rPr>
      <w:rFonts w:ascii="Times New Roman" w:hAnsi="Times New Roman"/>
      <w:b/>
      <w:kern w:val="20"/>
      <w:sz w:val="22"/>
      <w:szCs w:val="22"/>
      <w:lang w:eastAsia="ko-KR"/>
    </w:rPr>
  </w:style>
  <w:style w:type="paragraph" w:customStyle="1" w:styleId="SectionTitle">
    <w:name w:val="Section_Title"/>
    <w:basedOn w:val="SectionContent"/>
    <w:link w:val="BDAbstractTitleChar"/>
    <w:autoRedefine/>
    <w:rsid w:val="00B9354C"/>
    <w:pPr>
      <w:spacing w:before="180" w:after="120"/>
    </w:pPr>
    <w:rPr>
      <w:rFonts w:ascii="Times New Roman" w:hAnsi="Times New Roman"/>
      <w:b/>
      <w:sz w:val="22"/>
      <w:szCs w:val="22"/>
      <w:lang w:eastAsia="ko-KR"/>
    </w:rPr>
  </w:style>
  <w:style w:type="paragraph" w:customStyle="1" w:styleId="AuthorInformationTitle">
    <w:name w:val="Author_Information_Title"/>
    <w:basedOn w:val="a"/>
    <w:link w:val="BDAbstract"/>
    <w:rsid w:val="006D0601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rsid w:val="00DE78D2"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sid w:val="00DE78D2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sid w:val="000E75E3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sid w:val="00BC40FF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rsid w:val="00AA288D"/>
    <w:pPr>
      <w:ind w:left="720"/>
      <w:contextualSpacing/>
    </w:pPr>
  </w:style>
  <w:style w:type="paragraph" w:styleId="ac">
    <w:name w:val="header"/>
    <w:basedOn w:val="a"/>
    <w:link w:val="Char0"/>
    <w:uiPriority w:val="99"/>
    <w:unhideWhenUsed/>
    <w:rsid w:val="007424F8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머리글 Char"/>
    <w:basedOn w:val="a0"/>
    <w:link w:val="ac"/>
    <w:uiPriority w:val="99"/>
    <w:rsid w:val="007424F8"/>
    <w:rPr>
      <w:rFonts w:ascii="Times" w:hAnsi="Times"/>
      <w:sz w:val="24"/>
    </w:rPr>
  </w:style>
  <w:style w:type="paragraph" w:styleId="ad">
    <w:name w:val="Normal (Web)"/>
    <w:basedOn w:val="a"/>
    <w:uiPriority w:val="99"/>
    <w:semiHidden/>
    <w:unhideWhenUsed/>
    <w:rsid w:val="000825EE"/>
    <w:rPr>
      <w:rFonts w:ascii="Times New Roman" w:hAnsi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C86B5E"/>
    <w:rPr>
      <w:color w:val="605E5C"/>
      <w:shd w:val="clear" w:color="auto" w:fill="E1DFDD"/>
    </w:rPr>
  </w:style>
  <w:style w:type="paragraph" w:customStyle="1" w:styleId="af">
    <w:name w:val="바탕글"/>
    <w:basedOn w:val="a"/>
    <w:rsid w:val="00D2205D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굴림" w:hAnsi="굴림" w:cs="굴림"/>
      <w:color w:val="000000"/>
      <w:sz w:val="20"/>
      <w:lang w:eastAsia="ko-KR"/>
    </w:rPr>
  </w:style>
  <w:style w:type="paragraph" w:styleId="HTML">
    <w:name w:val="HTML Preformatted"/>
    <w:basedOn w:val="a"/>
    <w:link w:val="HTMLChar"/>
    <w:uiPriority w:val="99"/>
    <w:semiHidden/>
    <w:unhideWhenUsed/>
    <w:rsid w:val="00201E29"/>
    <w:rPr>
      <w:rFonts w:ascii="Courier New" w:hAnsi="Courier New" w:cs="Courier New"/>
      <w:sz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201E29"/>
    <w:rPr>
      <w:rFonts w:ascii="Courier New" w:hAnsi="Courier New" w:cs="Courier New"/>
    </w:rPr>
  </w:style>
  <w:style w:type="character" w:customStyle="1" w:styleId="Char">
    <w:name w:val="바닥글 Char"/>
    <w:basedOn w:val="a0"/>
    <w:link w:val="a7"/>
    <w:uiPriority w:val="99"/>
    <w:rsid w:val="00EF427F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kogas.or.kr" TargetMode="External"/><Relationship Id="rId18" Type="http://schemas.openxmlformats.org/officeDocument/2006/relationships/hyperlink" Target="https://www.h2news.kr" TargetMode="Externa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s://newsroom.posco.com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www.hanwha.co.kr" TargetMode="External"/><Relationship Id="rId20" Type="http://schemas.openxmlformats.org/officeDocument/2006/relationships/hyperlink" Target="https://www.hyundai.co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h2.or.kr" TargetMode="Externa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story.s-o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otie.go.kr" TargetMode="Externa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ot\Downloads\&#4368;&#4449;&#4535;&#4352;&#4462;&#4364;&#4449;&#4357;&#4461;%20&#4359;&#4457;&#4352;&#4457;&#4361;&#4453;%20&#4364;&#4449;&#4520;&#4361;&#4453;&#4540;%20&#4363;&#4451;&#4540;&#4361;&#4469;&#452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6EED-E808-4756-B56C-E0F4769E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탐구자료 보고서 작성 양식</Template>
  <TotalTime>196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to ACS Journals</vt:lpstr>
      <vt:lpstr>Template for Electronic Submission to ACS Journals</vt:lpstr>
    </vt:vector>
  </TitlesOfParts>
  <Company>ACS</Company>
  <LinksUpToDate>false</LinksUpToDate>
  <CharactersWithSpaces>7945</CharactersWithSpaces>
  <SharedDoc>false</SharedDoc>
  <HLinks>
    <vt:vector size="6" baseType="variant"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>전민규</dc:creator>
  <cp:keywords/>
  <cp:lastModifiedBy>정혜 전</cp:lastModifiedBy>
  <cp:revision>11</cp:revision>
  <cp:lastPrinted>2023-10-23T02:26:00Z</cp:lastPrinted>
  <dcterms:created xsi:type="dcterms:W3CDTF">2024-04-05T02:45:00Z</dcterms:created>
  <dcterms:modified xsi:type="dcterms:W3CDTF">2025-09-11T09:25:00Z</dcterms:modified>
</cp:coreProperties>
</file>