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Override PartName="/word/numbering.xml" ContentType="application/vnd.openxmlformats-officedocument.wordprocessingml.numbering+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pStyle w:val="a0"/>
        <w:jc w:val="left"/>
        <w:rPr>
          <w:lang w:eastAsia="ko-KR"/>
          <w:rFonts w:hint="eastAsia"/>
          <w:sz w:val="20"/>
          <w:szCs w:val="20"/>
          <w:rtl w:val="off"/>
        </w:rPr>
      </w:pPr>
      <w:r>
        <w:rPr>
          <w:sz w:val="34"/>
          <w:szCs w:val="34"/>
        </w:rPr>
        <w:t>분자동역학</w:t>
      </w:r>
      <w:r>
        <w:rPr>
          <w:lang w:eastAsia="ko-KR"/>
          <w:sz w:val="34"/>
          <w:szCs w:val="34"/>
          <w:rtl w:val="off"/>
        </w:rPr>
        <w:t xml:space="preserve"> </w:t>
      </w:r>
      <w:r>
        <w:rPr>
          <w:sz w:val="34"/>
          <w:szCs w:val="34"/>
        </w:rPr>
        <w:t>시뮬레이션을 통한</w:t>
      </w:r>
      <w:r>
        <w:rPr>
          <w:lang w:eastAsia="ko-KR"/>
          <w:sz w:val="34"/>
          <w:szCs w:val="34"/>
          <w:rtl w:val="off"/>
        </w:rPr>
        <w:t xml:space="preserve"> </w:t>
      </w:r>
      <w:r>
        <w:rPr>
          <w:sz w:val="34"/>
          <w:szCs w:val="34"/>
        </w:rPr>
        <w:t>나노 물질의 구조·역학·통계적 거동 통합 연구</w:t>
      </w:r>
    </w:p>
    <w:p>
      <w:pPr>
        <w:pStyle w:val="a2"/>
        <w:jc w:val="left"/>
        <w:rPr>
          <w:rStyle w:val="af1"/>
          <w:lang w:eastAsia="ko-KR"/>
          <w:rFonts w:hint="eastAsia"/>
          <w:rtl w:val="off"/>
        </w:rPr>
      </w:pPr>
      <w:r>
        <w:rPr>
          <w:rStyle w:val="af1"/>
        </w:rPr>
        <w:t>저자: 임재성, 서승준, 김진서, 장보성, 강승모</w:t>
      </w:r>
    </w:p>
    <w:p>
      <w:pPr>
        <w:pStyle w:val="a2"/>
        <w:jc w:val="left"/>
        <w:rPr>
          <w:rStyle w:val="af1"/>
          <w:lang w:eastAsia="ko-KR"/>
          <w:rFonts w:hint="eastAsia"/>
          <w:sz w:val="24"/>
          <w:szCs w:val="24"/>
          <w:rtl w:val="off"/>
        </w:rPr>
      </w:pPr>
      <w:r>
        <w:rPr>
          <w:rStyle w:val="af1"/>
          <w:lang w:eastAsia="ko-KR"/>
          <w:sz w:val="24"/>
          <w:szCs w:val="24"/>
          <w:rtl w:val="off"/>
        </w:rPr>
        <w:t>ABSTRACT</w:t>
      </w:r>
    </w:p>
    <w:p>
      <w:pPr>
        <w:rPr>
          <w:lang w:eastAsia="ko-KR"/>
          <w:rFonts w:hint="eastAsia"/>
          <w:sz w:val="20"/>
          <w:szCs w:val="20"/>
          <w:rtl w:val="off"/>
        </w:rPr>
      </w:pPr>
      <w:r>
        <w:rPr>
          <w:sz w:val="24"/>
          <w:szCs w:val="24"/>
        </w:rPr>
        <w:t>본 연구는 분자동역학(Molecular Dynamics, MD) 시뮬레이션을 활용하여 나노 스케일에서 물질의 구조적·역학적·통계적 거동을 통합적으로 해석하고자 하였다. 이를 위해 다양한 시스템을 대상으로 전산 모사를 수행하였다. 먼저, 이산화티타늄(TiO₂) 모델의 압입 시뮬레이션을 통해 나노 물질의 변형 및 응력 분포를 분석하였고, 전원자 분자동역학을 이용해 분자 개질 고분자 화합물의 구조적 안정성과 거동 변화를 확인하였다. 또한, 에르고딕성 검증을 통해 시뮬레이션 결과의 통계적 신뢰성을 확보하였으며, 고분자 전해질 시스템을 모사하여 이온 전도성과 분자 운동성을 탐구하였다.</w:t>
      </w:r>
      <w:r>
        <w:rPr>
          <w:lang w:eastAsia="ko-KR"/>
          <w:sz w:val="24"/>
          <w:szCs w:val="24"/>
          <w:rtl w:val="off"/>
        </w:rPr>
        <w:t xml:space="preserve"> </w:t>
      </w:r>
      <w:r>
        <w:rPr>
          <w:sz w:val="24"/>
          <w:szCs w:val="24"/>
        </w:rPr>
        <w:t>이러한 일련의 시뮬레이션 연구를 통해 분자동역학이 나노 스케일에서의 물질 특성을 정량적으로 이해하고 예측하는 효과적인 도구임을 확인하였다. 본 연구는 나노 물질의 물리·화학적 거동 해석뿐 아니라 신소재 설계 및 에너지 소재 연구에도 응용 가능한 기초 자료를 제공한다는 점에서 의의가 있다.</w:t>
      </w:r>
      <w:r>
        <w:rPr>
          <w:rStyle w:val="af1"/>
          <w:sz w:val="24"/>
          <w:szCs w:val="24"/>
        </w:rPr>
        <w:t xml:space="preserve">   </w:t>
      </w:r>
      <w:r>
        <w:rPr>
          <w:lang w:eastAsia="ko-KR"/>
          <w:rFonts w:hint="eastAsia"/>
          <w:sz w:val="20"/>
          <w:szCs w:val="20"/>
          <w:rtl w:val="off"/>
        </w:rPr>
        <w:t xml:space="preserve"> </w:t>
      </w:r>
      <w:r>
        <w:rPr>
          <w:lang w:eastAsia="ko-KR"/>
          <w:rFonts w:hint="eastAsia"/>
          <w:sz w:val="20"/>
          <w:szCs w:val="20"/>
          <w:rtl w:val="off"/>
        </w:rPr>
        <w:t xml:space="preserve">     </w:t>
      </w:r>
    </w:p>
    <w:p>
      <w:pPr>
        <w:rPr>
          <w:lang w:eastAsia="ko-KR"/>
          <w:rFonts w:hint="eastAsia"/>
          <w:rtl w:val="off"/>
        </w:rPr>
      </w:pPr>
      <w:r>
        <w:rPr>
          <w:rStyle w:val="ae"/>
        </w:rPr>
        <w:t>추가 탐구 목차</w:t>
      </w:r>
    </w:p>
    <w:p>
      <w:pPr>
        <w:ind w:left="0" w:right="0"/>
        <w:spacing w:line="240" w:lineRule="atLeast"/>
        <w:rPr>
          <w:sz w:val="22"/>
          <w:szCs w:val="24"/>
        </w:rPr>
      </w:pPr>
      <w:r>
        <w:rPr>
          <w:lang w:eastAsia="ko-KR"/>
          <w:rFonts w:hint="eastAsia"/>
          <w:sz w:val="22"/>
          <w:szCs w:val="24"/>
          <w:rtl w:val="off"/>
        </w:rPr>
        <w:t xml:space="preserve">(1) </w:t>
      </w:r>
      <w:r>
        <w:rPr>
          <w:sz w:val="22"/>
          <w:szCs w:val="24"/>
        </w:rPr>
        <w:t>에르고딕성_검증을_통한_MD_탐구</w:t>
      </w:r>
      <w:r>
        <w:rPr>
          <w:lang w:eastAsia="ko-KR"/>
          <w:sz w:val="22"/>
          <w:szCs w:val="24"/>
          <w:rtl w:val="off"/>
        </w:rPr>
        <w:t xml:space="preserve"> (김진서)</w:t>
      </w:r>
    </w:p>
    <w:p>
      <w:pPr>
        <w:ind w:left="0" w:right="0"/>
        <w:spacing w:line="240" w:lineRule="atLeast"/>
        <w:rPr>
          <w:sz w:val="22"/>
          <w:szCs w:val="24"/>
        </w:rPr>
      </w:pPr>
      <w:r>
        <w:rPr>
          <w:lang w:eastAsia="ko-KR"/>
          <w:rFonts w:hint="eastAsia"/>
          <w:sz w:val="22"/>
          <w:szCs w:val="24"/>
          <w:rtl w:val="off"/>
        </w:rPr>
        <w:t xml:space="preserve">(2) </w:t>
      </w:r>
      <w:r>
        <w:rPr>
          <w:sz w:val="22"/>
          <w:szCs w:val="24"/>
        </w:rPr>
        <w:t>전원자 분자동역학 전산모사를 통한 분자 개질 고분자 화합물의 구조와 거동 연구</w:t>
      </w:r>
      <w:r>
        <w:rPr>
          <w:lang w:eastAsia="ko-KR"/>
          <w:sz w:val="22"/>
          <w:szCs w:val="24"/>
          <w:rtl w:val="off"/>
        </w:rPr>
        <w:t xml:space="preserve"> (장보성)</w:t>
      </w:r>
    </w:p>
    <w:p>
      <w:pPr>
        <w:ind w:left="0" w:right="0"/>
        <w:spacing w:line="240" w:lineRule="atLeast"/>
        <w:rPr>
          <w:sz w:val="22"/>
          <w:szCs w:val="24"/>
        </w:rPr>
      </w:pPr>
      <w:r>
        <w:rPr>
          <w:lang w:eastAsia="ko-KR"/>
          <w:rFonts w:hint="eastAsia"/>
          <w:sz w:val="22"/>
          <w:szCs w:val="24"/>
          <w:rtl w:val="off"/>
        </w:rPr>
        <w:t xml:space="preserve">(3) </w:t>
      </w:r>
      <w:r>
        <w:rPr>
          <w:sz w:val="22"/>
          <w:szCs w:val="24"/>
        </w:rPr>
        <w:t>분자동역학 시뮬레이션을 통한 고분자 전해질 연구</w:t>
      </w:r>
      <w:r>
        <w:rPr>
          <w:lang w:eastAsia="ko-KR"/>
          <w:sz w:val="22"/>
          <w:szCs w:val="24"/>
          <w:rtl w:val="off"/>
        </w:rPr>
        <w:t xml:space="preserve"> (임재성)</w:t>
      </w:r>
    </w:p>
    <w:p>
      <w:pPr>
        <w:ind w:left="0" w:right="0" w:firstLine="0"/>
        <w:jc w:val="left"/>
        <w:shd w:val="clear" w:color="auto" w:fill="auto"/>
        <w:spacing w:line="240" w:lineRule="atLeast"/>
        <w:rPr>
          <w:lang w:eastAsia="ko-KR"/>
          <w:rFonts w:hint="eastAsia"/>
          <w:sz w:val="22"/>
          <w:szCs w:val="24"/>
          <w:rtl w:val="off"/>
        </w:rPr>
      </w:pPr>
      <w:r>
        <w:rPr>
          <w:lang w:eastAsia="ko-KR"/>
          <w:rFonts w:hint="eastAsia"/>
          <w:sz w:val="22"/>
          <w:szCs w:val="24"/>
          <w:rtl w:val="off"/>
        </w:rPr>
        <w:t xml:space="preserve">(4) </w:t>
      </w:r>
      <w:r>
        <w:rPr>
          <w:sz w:val="22"/>
          <w:szCs w:val="24"/>
        </w:rPr>
        <w:t>분자동역학을 통한 이산화티타늄</w:t>
      </w:r>
      <w:r>
        <w:rPr>
          <w:lang w:eastAsia="ko-KR"/>
          <w:sz w:val="22"/>
          <w:szCs w:val="24"/>
          <w:rtl w:val="off"/>
        </w:rPr>
        <w:t>(</w:t>
      </w:r>
      <w:r>
        <w:rPr>
          <w:caps w:val="off"/>
          <w:rFonts w:ascii="gg sans" w:eastAsia="gg sans" w:hAnsi="gg sans" w:cs="gg sans"/>
          <w:b w:val="0"/>
          <w:i w:val="0"/>
          <w:sz w:val="22"/>
          <w:szCs w:val="22"/>
        </w:rPr>
        <w:t>TiO₂</w:t>
      </w:r>
      <w:r>
        <w:rPr>
          <w:caps w:val="off"/>
          <w:lang w:eastAsia="ko-KR"/>
          <w:rFonts w:ascii="gg sans" w:eastAsia="gg sans" w:hAnsi="gg sans" w:cs="gg sans"/>
          <w:b w:val="0"/>
          <w:i w:val="0"/>
          <w:sz w:val="26"/>
          <w:szCs w:val="24"/>
          <w:rtl w:val="off"/>
        </w:rPr>
        <w:t>)</w:t>
      </w:r>
      <w:r>
        <w:rPr>
          <w:sz w:val="22"/>
          <w:szCs w:val="24"/>
        </w:rPr>
        <w:t>의 압입실험 시뮬레이션</w:t>
      </w:r>
      <w:r>
        <w:rPr>
          <w:lang w:eastAsia="ko-KR"/>
          <w:sz w:val="22"/>
          <w:szCs w:val="24"/>
          <w:rtl w:val="off"/>
        </w:rPr>
        <w:t xml:space="preserve"> (서승준)</w:t>
      </w:r>
    </w:p>
    <w:p>
      <w:pPr>
        <w:ind w:left="0" w:right="0"/>
        <w:tabs>
          <w:tab w:val="left" w:pos="3800"/>
        </w:tabs>
        <w:spacing w:line="240" w:lineRule="atLeast"/>
        <w:rPr/>
      </w:pPr>
      <w:r>
        <w:rPr>
          <w:lang w:eastAsia="ko-KR"/>
          <w:sz w:val="22"/>
          <w:szCs w:val="24"/>
          <w:rtl w:val="off"/>
        </w:rPr>
        <w:t xml:space="preserve">(5) </w:t>
      </w:r>
      <w:r>
        <w:rPr>
          <w:sz w:val="22"/>
          <w:szCs w:val="24"/>
        </w:rPr>
        <w:t>전구체_논문기반_확장_탐구보고서</w:t>
      </w:r>
      <w:r>
        <w:rPr>
          <w:sz w:val="24"/>
          <w:szCs w:val="26"/>
        </w:rPr>
        <w:tab/>
      </w:r>
      <w:r>
        <w:rPr>
          <w:lang w:eastAsia="ko-KR"/>
          <w:sz w:val="24"/>
          <w:szCs w:val="26"/>
          <w:rtl w:val="off"/>
        </w:rPr>
        <w:t>(강승모)</w:t>
      </w:r>
    </w:p>
    <w:p>
      <w:pPr>
        <w:pStyle w:val="afffa"/>
        <w:jc w:val="left"/>
        <w:rPr>
          <w:lang w:eastAsia="ko-KR"/>
          <w:rFonts w:hint="eastAsia"/>
          <w:sz w:val="28"/>
          <w:szCs w:val="28"/>
          <w:rtl w:val="off"/>
        </w:rPr>
      </w:pPr>
      <w:r>
        <w:rPr>
          <w:lang w:eastAsia="ko-KR"/>
          <w:sz w:val="33"/>
          <w:szCs w:val="33"/>
          <w:rtl w:val="off"/>
        </w:rPr>
        <w:t xml:space="preserve">1. </w:t>
      </w:r>
      <w:r>
        <w:rPr>
          <w:sz w:val="33"/>
          <w:szCs w:val="33"/>
        </w:rPr>
        <w:t>에르고딕성_검증을_통한_MD_탐구</w:t>
      </w:r>
    </w:p>
    <w:p>
      <w:pPr>
        <w:pStyle w:val="a2"/>
        <w:jc w:val="left"/>
        <w:rPr>
          <w:lang w:eastAsia="ko-KR"/>
          <w:rFonts w:hint="eastAsia"/>
          <w:rtl w:val="off"/>
        </w:rPr>
      </w:pPr>
      <w:r>
        <w:rPr>
          <w:lang w:eastAsia="ko-KR"/>
          <w:b/>
          <w:bCs/>
          <w:sz w:val="24"/>
          <w:szCs w:val="24"/>
          <w:rtl w:val="off"/>
        </w:rPr>
        <w:t xml:space="preserve">- </w:t>
      </w:r>
      <w:r>
        <w:rPr>
          <w:b/>
          <w:bCs/>
          <w:sz w:val="24"/>
          <w:szCs w:val="24"/>
        </w:rPr>
        <w:t>에르고딕성(Ergodicity) 검증을 통한 분자동역학(MD)의 근원적 타당성 탐구</w:t>
      </w:r>
    </w:p>
    <w:p>
      <w:pPr>
        <w:pStyle w:val="a2"/>
        <w:rPr>
          <w:lang w:eastAsia="ko-KR"/>
          <w:rFonts w:hint="eastAsia"/>
          <w:rtl w:val="off"/>
        </w:rPr>
      </w:pPr>
      <w:r>
        <w:rPr>
          <w:lang w:eastAsia="ko-KR"/>
          <w:rtl w:val="off"/>
        </w:rPr>
        <w:t>저자: 김진서</w:t>
      </w:r>
    </w:p>
    <w:p>
      <w:pPr>
        <w:pStyle w:val="a1"/>
      </w:pPr>
      <w:r>
        <w:t>1. 서론</w:t>
      </w:r>
    </w:p>
    <w:p>
      <w:pPr>
        <w:pStyle w:val="a2"/>
        <w:rPr>
          <w:lang w:eastAsia="ko-KR"/>
          <w:rFonts w:hint="eastAsia"/>
          <w:sz w:val="22"/>
          <w:rtl w:val="off"/>
        </w:rPr>
      </w:pPr>
      <w:r>
        <w:rPr>
          <w:sz w:val="21"/>
          <w:szCs w:val="21"/>
        </w:rPr>
        <w:t>본 연구는 분자동역학(Molecular Dynamics, MD)의 근원적 타당성을 검증하기 위해 통계역학의 핵심 개념인 에르고딕성(Ergodicity)을 실험적으로 탐구한다. 에르고딕성은 충분히 긴 시간 동안 하나의 계(system)를 관찰한 시간평균(time average)이 같은 조건에서 여러 초기조건으로 얻은 앙상블 평균(ensemble average)과 같아지는 성질을 의미한다. 따라서 이 성질이 성립한다면, 하나의 긴 시뮬레이션 궤적만으로도 전체 시스템의 평균적 특성을 대표할 수 있게 된다.</w:t>
      </w:r>
    </w:p>
    <w:p>
      <w:pPr>
        <w:pStyle w:val="a1"/>
      </w:pPr>
      <w:r>
        <w:t>2. 연구 목적</w:t>
      </w:r>
    </w:p>
    <w:p>
      <w:pPr>
        <w:pStyle w:val="a2"/>
        <w:rPr>
          <w:lang w:eastAsia="ko-KR"/>
          <w:rFonts w:hint="eastAsia"/>
          <w:szCs w:val="20"/>
          <w:rtl w:val="off"/>
        </w:rPr>
      </w:pPr>
      <w:r>
        <w:rPr>
          <w:sz w:val="21"/>
          <w:szCs w:val="21"/>
        </w:rPr>
        <w:t>1) MD 시뮬레이션에서 시간평균과 앙상블 평균의 일치 여부(에르고딕성)를 검증한다.</w:t>
      </w:r>
      <w:r>
        <w:rPr>
          <w:sz w:val="21"/>
          <w:szCs w:val="21"/>
        </w:rPr>
        <w:br/>
      </w:r>
      <w:r>
        <w:rPr>
          <w:sz w:val="21"/>
          <w:szCs w:val="21"/>
        </w:rPr>
        <w:t>2) 어떤 물리량이 에르고딕성 검증에 가장 민감하게 반응하는지를 규명한다.</w:t>
      </w:r>
      <w:r>
        <w:rPr>
          <w:sz w:val="21"/>
          <w:szCs w:val="21"/>
        </w:rPr>
        <w:br/>
      </w:r>
      <w:r>
        <w:rPr>
          <w:sz w:val="21"/>
          <w:szCs w:val="21"/>
        </w:rPr>
        <w:t>3) 비에르고딕성(Non-ergodicity) 상황에서 이를 개선하기 위한 방법(예: 향상된 샘플링 기법)을 고찰한다</w:t>
      </w:r>
      <w:r>
        <w:rPr>
          <w:lang w:eastAsia="ko-KR"/>
          <w:sz w:val="21"/>
          <w:szCs w:val="21"/>
          <w:rtl w:val="off"/>
        </w:rPr>
        <w:t>.</w:t>
      </w:r>
    </w:p>
    <w:p>
      <w:pPr>
        <w:pStyle w:val="a1"/>
      </w:pPr>
      <w:r>
        <w:t>3. 이론적 배경</w:t>
      </w:r>
    </w:p>
    <w:p>
      <w:r>
        <w:rPr>
          <w:sz w:val="21"/>
          <w:szCs w:val="21"/>
        </w:rPr>
        <w:t>분자동역학(MD)은 뉴턴의 운동법칙(F = ma)에 기반하여 각 원자에 작용하는 힘을 계산하고, 시간에 따른 위치와 속도를 수치적으로 적분하는 방식으로 분자의 움직임을 추적한다. 이때 시스템의 물리적 성질은 개별 원자의 순간 상태가 아니라, 충분한 시간 평균 또는 앙상블 평균으로 정의된다. 따라서 에르고딕성은 MD의 타당성을 뒷받침하는 핵심 개념이다.</w:t>
      </w:r>
    </w:p>
    <w:p>
      <w:pPr>
        <w:pStyle w:val="a1"/>
      </w:pPr>
      <w:r>
        <w:t>4. 연구 방법</w:t>
      </w:r>
    </w:p>
    <w:p>
      <w:r>
        <w:rPr>
          <w:sz w:val="21"/>
          <w:szCs w:val="21"/>
        </w:rPr>
        <w:t>① 시스템 구성: Lennard-Jones(LJ) 입자 또는 아르곤(Ar) 100~500개로 구성된 단순 결정 구조.</w:t>
      </w:r>
      <w:r>
        <w:rPr>
          <w:sz w:val="21"/>
          <w:szCs w:val="21"/>
        </w:rPr>
        <w:br/>
      </w:r>
      <w:r>
        <w:rPr>
          <w:sz w:val="21"/>
          <w:szCs w:val="21"/>
        </w:rPr>
        <w:t>② 시뮬레이션 조건: NVE(에너지 보존) 앙상블, Δt = 1 fs, 총 시뮬레이션 시간 1 ns 이상.</w:t>
      </w:r>
      <w:r>
        <w:rPr>
          <w:sz w:val="21"/>
          <w:szCs w:val="21"/>
        </w:rPr>
        <w:br/>
      </w:r>
      <w:r>
        <w:rPr>
          <w:sz w:val="21"/>
          <w:szCs w:val="21"/>
        </w:rPr>
        <w:t>③ 초기조건 설정: 동일한 구조에서 서로 다른 초기 속도 분포(seed)를 부여하여 여러 시뮬레이션 수행.</w:t>
      </w:r>
      <w:r>
        <w:rPr>
          <w:sz w:val="21"/>
          <w:szCs w:val="21"/>
        </w:rPr>
        <w:br/>
      </w:r>
      <w:r>
        <w:rPr>
          <w:sz w:val="21"/>
          <w:szCs w:val="21"/>
        </w:rPr>
        <w:t>④ 분석 물리량: 총 에너지, 온도, 속도 분포, 평균제곱변위(MSD), 자기상관함수(VACF) 등.</w:t>
      </w:r>
      <w:r>
        <w:rPr>
          <w:sz w:val="21"/>
          <w:szCs w:val="21"/>
        </w:rPr>
        <w:br/>
      </w:r>
      <w:r>
        <w:rPr>
          <w:sz w:val="21"/>
          <w:szCs w:val="21"/>
        </w:rPr>
        <w:t>⑤ 분석 방법: 시간평균과 앙상블 평균을 비교하여 통계적으로 일치하는지 검정(KS test, KL divergence 등).</w:t>
      </w:r>
    </w:p>
    <w:p>
      <w:pPr>
        <w:pStyle w:val="a1"/>
      </w:pPr>
      <w:r>
        <w:t>5. 에르고딕성 판단 기준</w:t>
      </w:r>
    </w:p>
    <w:p>
      <w:pPr>
        <w:pStyle w:val="a2"/>
        <w:rPr>
          <w:lang w:eastAsia="ko-KR"/>
          <w:rFonts w:hint="eastAsia"/>
          <w:rtl w:val="off"/>
        </w:rPr>
      </w:pPr>
      <w:r>
        <w:rPr>
          <w:sz w:val="21"/>
          <w:szCs w:val="21"/>
        </w:rPr>
        <w:t>시간평균과 앙상블 평균이 통계적으로 유의한 차이를 보이지 않으면(예: p &gt; 0.05), 에르고딕성이 성립한다고 판단한다. 반대로 차이가 존재하거나, 자기상관함수가 장시간 잔류하면 비에르고딕성으로 간주한다.</w:t>
      </w:r>
    </w:p>
    <w:p>
      <w:pPr>
        <w:pStyle w:val="a1"/>
      </w:pPr>
      <w:r>
        <w:t>6. 비에르고딕성 발생 원인 및 대처</w:t>
      </w:r>
    </w:p>
    <w:p>
      <w:pPr>
        <w:pStyle w:val="a2"/>
        <w:rPr>
          <w:lang w:eastAsia="ko-KR"/>
          <w:rFonts w:hint="eastAsia"/>
          <w:rtl w:val="off"/>
        </w:rPr>
      </w:pPr>
      <w:r>
        <w:rPr>
          <w:sz w:val="21"/>
          <w:szCs w:val="21"/>
        </w:rPr>
        <w:t>비에르고딕성은 높은 에너지 장벽, 불충분한 샘플링, 복잡한 자유도로 인해 발생할 수 있다. 이를 완화하기 위해 여러 초기조건을 통한 앙상블 확장, 강화 샘플링(metadynamics, umbrella sampling) 또는 시뮬레이션 시간 확장을 활용할 수 있다.</w:t>
      </w:r>
    </w:p>
    <w:p>
      <w:pPr>
        <w:pStyle w:val="a1"/>
      </w:pPr>
      <w:r>
        <w:t>7. 기대 결과 및 의의</w:t>
      </w:r>
    </w:p>
    <w:p>
      <w:pPr>
        <w:pStyle w:val="a2"/>
        <w:rPr>
          <w:lang w:eastAsia="ko-KR"/>
          <w:rFonts w:hint="eastAsia"/>
          <w:rtl w:val="off"/>
        </w:rPr>
      </w:pPr>
      <w:r>
        <w:rPr>
          <w:sz w:val="21"/>
          <w:szCs w:val="21"/>
        </w:rPr>
        <w:t>본 탐구를 통해 분자동역학 시뮬레이션이 왜 하나의 궤적으로도 전체 시스템의 평균 거동을 대표할 수 있는지를 직접 검증할 수 있다. 이는 MD의 물리적·통계적 근거를 실험적으로 확립하는 연구로서, 시뮬레이션 결과의 신뢰도를 강화하는 의미를 가진다.</w:t>
      </w:r>
    </w:p>
    <w:p>
      <w:pPr>
        <w:pStyle w:val="a1"/>
      </w:pPr>
      <w:r>
        <w:t>8. 참고 문헌</w:t>
      </w:r>
    </w:p>
    <w:p>
      <w:pPr>
        <w:pStyle w:val="a2"/>
        <w:rPr>
          <w:lang w:eastAsia="ko-KR"/>
          <w:rFonts w:hint="eastAsia"/>
          <w:rtl w:val="off"/>
        </w:rPr>
      </w:pPr>
      <w:r>
        <w:rPr>
          <w:sz w:val="21"/>
          <w:szCs w:val="21"/>
        </w:rPr>
        <w:t>[1] 시뮬레이션으로 해석하는 나노 세계의 역학, KENTECH R&amp;E Vol.4 (2025)</w:t>
      </w:r>
      <w:r>
        <w:rPr>
          <w:sz w:val="21"/>
          <w:szCs w:val="21"/>
        </w:rPr>
        <w:br/>
      </w:r>
      <w:r>
        <w:rPr>
          <w:sz w:val="21"/>
          <w:szCs w:val="21"/>
        </w:rPr>
        <w:t>[2] Piaggi, P. M., Valsson, O., &amp; Parrinello, M. (2017). Physical Review Letters, 119(1):015701.</w:t>
      </w:r>
      <w:r>
        <w:rPr>
          <w:sz w:val="21"/>
          <w:szCs w:val="21"/>
        </w:rPr>
        <w:br/>
      </w:r>
      <w:r>
        <w:rPr>
          <w:sz w:val="21"/>
          <w:szCs w:val="21"/>
        </w:rPr>
        <w:t>[3] Hollingsworth, S. A., &amp; Dror, R. O. (2018). Neuron, 99(6):1129–1143.</w:t>
      </w:r>
      <w:r>
        <w:rPr>
          <w:sz w:val="21"/>
          <w:szCs w:val="21"/>
        </w:rPr>
        <w:br/>
      </w:r>
      <w:r>
        <w:rPr>
          <w:sz w:val="21"/>
          <w:szCs w:val="21"/>
        </w:rPr>
        <w:t>[4] Markus J. Buehler (2007). MIT OCW: From nano to macro – Introduction to atomistic modeling techniques.</w:t>
      </w:r>
    </w:p>
    <w:p>
      <w:pPr>
        <w:pStyle w:val="a2"/>
        <w:rPr>
          <w:lang w:eastAsia="ko-KR"/>
          <w:rFonts w:hint="eastAsia"/>
          <w:sz w:val="32"/>
          <w:szCs w:val="32"/>
          <w:rtl w:val="off"/>
        </w:rPr>
      </w:pPr>
    </w:p>
    <w:p>
      <w:pPr>
        <w:pStyle w:val="afffa"/>
        <w:ind w:left="0" w:right="0"/>
        <w:jc w:val="left"/>
        <w:spacing w:line="60" w:lineRule="atLeast"/>
        <w:rPr>
          <w:lang w:eastAsia="ko-KR"/>
          <w:rFonts w:hint="eastAsia"/>
          <w:rtl w:val="off"/>
        </w:rPr>
      </w:pPr>
      <w:r>
        <w:rPr>
          <w:lang w:eastAsia="ko-KR"/>
          <w:sz w:val="33"/>
          <w:szCs w:val="33"/>
          <w:u w:color="auto"/>
          <w:rtl w:val="off"/>
        </w:rPr>
        <w:t xml:space="preserve">2. </w:t>
      </w:r>
      <w:r>
        <w:rPr>
          <w:sz w:val="33"/>
          <w:szCs w:val="33"/>
          <w:u w:color="auto"/>
        </w:rPr>
        <w:t>전원자 분자동역학 전산모사를 통한 분자 개질 고분자 화합물의 구조와 거동 연구</w:t>
      </w:r>
    </w:p>
    <w:p>
      <w:pPr>
        <w:pStyle w:val="a2"/>
        <w:jc w:val="left"/>
        <w:rPr>
          <w:lang w:eastAsia="ko-KR"/>
          <w:rFonts w:hint="eastAsia"/>
          <w:rtl w:val="off"/>
        </w:rPr>
      </w:pPr>
      <w:r>
        <w:rPr>
          <w:lang w:eastAsia="ko-KR"/>
          <w:rtl w:val="off"/>
        </w:rPr>
        <w:t>저자: 장보성</w:t>
      </w:r>
    </w:p>
    <w:p>
      <w:pPr>
        <w:pStyle w:val="a1"/>
        <w:rPr>
          <w:caps w:val="off"/>
          <w:b w:val="0"/>
          <w:i w:val="0"/>
          <w:vertAlign w:val="baseline"/>
        </w:rPr>
      </w:pPr>
      <w:r>
        <w:rPr>
          <w:caps w:val="off"/>
          <w:b w:val="0"/>
          <w:i w:val="0"/>
          <w:vertAlign w:val="baseline"/>
        </w:rPr>
        <w:t>Ⅰ. 서론</w:t>
      </w:r>
    </w:p>
    <w:p>
      <w:pPr>
        <w:rPr>
          <w:lang w:eastAsia="ko-KR"/>
          <w:rFonts w:ascii="inherit" w:eastAsia="inherit" w:hAnsi="inherit" w:cs="inherit" w:hint="eastAsia"/>
          <w:b w:val="0"/>
          <w:sz w:val="21"/>
          <w:szCs w:val="21"/>
          <w:vertAlign w:val="baseline"/>
          <w:rtl w:val="off"/>
        </w:rPr>
      </w:pPr>
      <w:r>
        <w:rPr>
          <w:lang w:eastAsia="ko-KR"/>
          <w:rFonts w:ascii="inherit" w:eastAsia="inherit" w:hAnsi="inherit" w:cs="inherit"/>
          <w:b w:val="0"/>
          <w:sz w:val="21"/>
          <w:szCs w:val="21"/>
          <w:vertAlign w:val="baseline"/>
          <w:rtl w:val="off"/>
        </w:rPr>
        <w:t xml:space="preserve">1. </w:t>
      </w:r>
      <w:r>
        <w:rPr>
          <w:rFonts w:ascii="inherit" w:eastAsia="inherit" w:hAnsi="inherit" w:cs="inherit"/>
          <w:b w:val="0"/>
          <w:sz w:val="21"/>
          <w:szCs w:val="21"/>
          <w:vertAlign w:val="baseline"/>
        </w:rPr>
        <w:t xml:space="preserve">연구 동기 </w:t>
      </w:r>
    </w:p>
    <w:p>
      <w:pPr>
        <w:rPr>
          <w:caps w:val="off"/>
          <w:rFonts w:ascii="gg sans" w:eastAsia="gg sans" w:hAnsi="gg sans" w:cs="gg sans"/>
          <w:b w:val="0"/>
          <w:i w:val="0"/>
          <w:sz w:val="20"/>
          <w:szCs w:val="20"/>
          <w:vertAlign w:val="baseline"/>
        </w:rPr>
      </w:pPr>
      <w:r>
        <w:rPr>
          <w:rFonts w:ascii="inherit" w:eastAsia="inherit" w:hAnsi="inherit" w:cs="inherit"/>
          <w:b w:val="0"/>
          <w:sz w:val="21"/>
          <w:szCs w:val="21"/>
          <w:vertAlign w:val="baseline"/>
        </w:rPr>
        <w:t>오늘날 우리가 사용하는 플라스틱, 섬유, 접착제 등은 모두 고분자(폴리머)로 이루어져 있다. 이러한 고분자들은 원자 수천 개가 연결된 복잡한 구조를 가지므로, 그 내부의 움직임을 실제 실험으로 관찰하기는 매우 어렵다.</w:t>
      </w:r>
      <w:r>
        <w:rPr>
          <w:lang w:eastAsia="ko-KR"/>
          <w:rFonts w:ascii="inherit" w:eastAsia="inherit" w:hAnsi="inherit" w:cs="inherit"/>
          <w:b w:val="0"/>
          <w:sz w:val="21"/>
          <w:szCs w:val="21"/>
          <w:vertAlign w:val="baseline"/>
          <w:rtl w:val="off"/>
        </w:rPr>
        <w:t xml:space="preserve"> </w:t>
      </w:r>
      <w:r>
        <w:rPr>
          <w:caps w:val="off"/>
          <w:rFonts w:ascii="gg sans" w:eastAsia="gg sans" w:hAnsi="gg sans" w:cs="gg sans"/>
          <w:b w:val="0"/>
          <w:i w:val="0"/>
          <w:sz w:val="21"/>
          <w:szCs w:val="21"/>
          <w:vertAlign w:val="baseline"/>
        </w:rPr>
        <w:t>이때 분자 동역학 시뮬레이션(Molecular Dynamics Simulation)은 원자 간의 힘과 운동을 컴퓨터로 계산하여 물질의 거동을 예측하는 도구로 활용된다. 이 연구는 서울대학교 이민환 박사의 박사학위 논문 「전원자 분자동역학 전산 모사를 통한 분자 개질 고분자 화합물의 구조와 거동 연구(2023)」를 바탕으로, 시뮬레이션을 이용해 나노 세계의 역학적 특성을 해석하는 과정을 이해하고자 한다.</w:t>
      </w:r>
    </w:p>
    <w:p>
      <w:pPr>
        <w:rPr>
          <w:rFonts w:ascii="inherit" w:eastAsia="inherit" w:hAnsi="inherit" w:cs="inherit"/>
          <w:b w:val="0"/>
          <w:sz w:val="20"/>
          <w:szCs w:val="20"/>
          <w:vertAlign w:val="baseline"/>
        </w:rPr>
      </w:pPr>
      <w:r>
        <w:rPr>
          <w:lang w:eastAsia="ko-KR"/>
          <w:rFonts w:ascii="inherit" w:eastAsia="inherit" w:hAnsi="inherit" w:cs="inherit"/>
          <w:b w:val="0"/>
          <w:sz w:val="20"/>
          <w:szCs w:val="20"/>
          <w:vertAlign w:val="baseline"/>
          <w:rtl w:val="off"/>
        </w:rPr>
        <w:t xml:space="preserve">2. </w:t>
      </w:r>
      <w:r>
        <w:rPr>
          <w:rFonts w:ascii="inherit" w:eastAsia="inherit" w:hAnsi="inherit" w:cs="inherit"/>
          <w:b w:val="0"/>
          <w:sz w:val="20"/>
          <w:szCs w:val="20"/>
          <w:vertAlign w:val="baseline"/>
        </w:rPr>
        <w:t>연구 목적</w:t>
      </w:r>
    </w:p>
    <w:p>
      <w:pPr>
        <w:ind w:firstLine="0"/>
        <w:jc w:val="left"/>
        <w:shd w:val="clear" w:color="auto" w:fill="auto"/>
        <w:rPr>
          <w:caps w:val="off"/>
          <w:lang w:eastAsia="ko-KR"/>
          <w:rFonts w:ascii="gg sans" w:eastAsia="gg sans" w:hAnsi="gg sans" w:cs="gg sans" w:hint="eastAsia"/>
          <w:b w:val="0"/>
          <w:i w:val="0"/>
          <w:sz w:val="21"/>
          <w:szCs w:val="21"/>
          <w:vertAlign w:val="baseline"/>
          <w:rtl w:val="off"/>
        </w:rPr>
      </w:pPr>
      <w:r>
        <w:rPr>
          <w:caps w:val="off"/>
          <w:rFonts w:ascii="gg sans" w:eastAsia="gg sans" w:hAnsi="gg sans" w:cs="gg sans"/>
          <w:b w:val="0"/>
          <w:i w:val="0"/>
          <w:sz w:val="21"/>
          <w:szCs w:val="21"/>
          <w:vertAlign w:val="baseline"/>
        </w:rPr>
        <w:t>1) 분자 동역학 시뮬레이션의 원리를 이해한다.</w:t>
      </w:r>
    </w:p>
    <w:p>
      <w:pPr>
        <w:ind w:firstLine="0"/>
        <w:jc w:val="left"/>
        <w:shd w:val="clear" w:color="auto" w:fill="auto"/>
        <w:rPr>
          <w:caps w:val="off"/>
          <w:lang w:eastAsia="ko-KR"/>
          <w:rFonts w:ascii="gg sans" w:eastAsia="gg sans" w:hAnsi="gg sans" w:cs="gg sans" w:hint="eastAsia"/>
          <w:b w:val="0"/>
          <w:i w:val="0"/>
          <w:sz w:val="21"/>
          <w:szCs w:val="21"/>
          <w:vertAlign w:val="baseline"/>
          <w:rtl w:val="off"/>
        </w:rPr>
      </w:pPr>
      <w:r>
        <w:rPr>
          <w:caps w:val="off"/>
          <w:rFonts w:ascii="gg sans" w:eastAsia="gg sans" w:hAnsi="gg sans" w:cs="gg sans"/>
          <w:b w:val="0"/>
          <w:i w:val="0"/>
          <w:sz w:val="21"/>
          <w:szCs w:val="21"/>
          <w:vertAlign w:val="baseline"/>
        </w:rPr>
        <w:t>2) 고분자 구조 변화가 물질의 성질에 미치는 영향을 파악한다.</w:t>
      </w:r>
    </w:p>
    <w:p>
      <w:pPr>
        <w:ind w:firstLine="0"/>
        <w:jc w:val="left"/>
        <w:shd w:val="clear" w:color="auto" w:fill="auto"/>
        <w:rPr>
          <w:caps w:val="off"/>
          <w:rFonts w:ascii="gg sans" w:eastAsia="gg sans" w:hAnsi="gg sans" w:cs="gg sans"/>
          <w:b w:val="0"/>
          <w:i w:val="0"/>
          <w:sz w:val="24"/>
          <w:vertAlign w:val="baseline"/>
        </w:rPr>
      </w:pPr>
      <w:r>
        <w:rPr>
          <w:caps w:val="off"/>
          <w:rFonts w:ascii="gg sans" w:eastAsia="gg sans" w:hAnsi="gg sans" w:cs="gg sans"/>
          <w:b w:val="0"/>
          <w:i w:val="0"/>
          <w:sz w:val="21"/>
          <w:szCs w:val="21"/>
          <w:vertAlign w:val="baseline"/>
        </w:rPr>
        <w:t>3) 실제 연구 사례를 통해 시뮬레이션의 활용 가능성을 탐구한다.</w:t>
      </w:r>
    </w:p>
    <w:p>
      <w:pPr>
        <w:pStyle w:val="a1"/>
        <w:rPr>
          <w:caps w:val="off"/>
          <w:b w:val="0"/>
          <w:i w:val="0"/>
          <w:vertAlign w:val="baseline"/>
        </w:rPr>
      </w:pPr>
      <w:r>
        <w:rPr>
          <w:caps w:val="off"/>
          <w:b w:val="0"/>
          <w:i w:val="0"/>
          <w:vertAlign w:val="baseline"/>
        </w:rPr>
        <w:t>Ⅱ. 본론</w:t>
      </w:r>
    </w:p>
    <w:p>
      <w:pPr>
        <w:rPr>
          <w:rFonts w:ascii="inherit" w:eastAsia="inherit" w:hAnsi="inherit" w:cs="inherit"/>
          <w:b w:val="0"/>
          <w:sz w:val="20"/>
          <w:szCs w:val="20"/>
          <w:vertAlign w:val="baseline"/>
        </w:rPr>
      </w:pPr>
      <w:r>
        <w:rPr>
          <w:lang w:eastAsia="ko-KR"/>
          <w:rFonts w:ascii="inherit" w:eastAsia="inherit" w:hAnsi="inherit" w:cs="inherit"/>
          <w:b w:val="0"/>
          <w:sz w:val="20"/>
          <w:szCs w:val="20"/>
          <w:vertAlign w:val="baseline"/>
          <w:rtl w:val="off"/>
        </w:rPr>
        <w:t xml:space="preserve">1. </w:t>
      </w:r>
      <w:r>
        <w:rPr>
          <w:rFonts w:ascii="inherit" w:eastAsia="inherit" w:hAnsi="inherit" w:cs="inherit"/>
          <w:b w:val="0"/>
          <w:sz w:val="20"/>
          <w:szCs w:val="20"/>
          <w:vertAlign w:val="baseline"/>
        </w:rPr>
        <w:t>분자 동역학 시뮬레이션의 원리</w:t>
      </w:r>
    </w:p>
    <w:p>
      <w:pPr>
        <w:ind w:firstLine="0"/>
        <w:jc w:val="left"/>
        <w:shd w:val="clear" w:color="auto" w:fill="auto"/>
        <w:rPr>
          <w:caps w:val="off"/>
          <w:lang w:eastAsia="ko-KR"/>
          <w:rFonts w:ascii="gg sans" w:eastAsia="gg sans" w:hAnsi="gg sans" w:cs="gg sans" w:hint="eastAsia"/>
          <w:b w:val="0"/>
          <w:i w:val="0"/>
          <w:sz w:val="21"/>
          <w:szCs w:val="21"/>
          <w:vertAlign w:val="baseline"/>
          <w:rtl w:val="off"/>
        </w:rPr>
      </w:pPr>
      <w:r>
        <w:rPr>
          <w:caps w:val="off"/>
          <w:rFonts w:ascii="gg sans" w:eastAsia="gg sans" w:hAnsi="gg sans" w:cs="gg sans"/>
          <w:b w:val="0"/>
          <w:i w:val="0"/>
          <w:sz w:val="21"/>
          <w:szCs w:val="21"/>
          <w:vertAlign w:val="baseline"/>
        </w:rPr>
        <w:t>● 모든 원자의 위치, 속도, 힘을 계산하여 시간에 따른 움직임을 예측하는 방법이다.</w:t>
      </w:r>
    </w:p>
    <w:p>
      <w:pPr>
        <w:ind w:firstLine="0"/>
        <w:jc w:val="left"/>
        <w:shd w:val="clear" w:color="auto" w:fill="auto"/>
        <w:rPr>
          <w:caps w:val="off"/>
          <w:lang w:eastAsia="ko-KR"/>
          <w:rFonts w:ascii="gg sans" w:eastAsia="gg sans" w:hAnsi="gg sans" w:cs="gg sans" w:hint="eastAsia"/>
          <w:b w:val="0"/>
          <w:i w:val="0"/>
          <w:sz w:val="21"/>
          <w:szCs w:val="21"/>
          <w:vertAlign w:val="baseline"/>
          <w:rtl w:val="off"/>
        </w:rPr>
      </w:pPr>
      <w:r>
        <w:rPr>
          <w:caps w:val="off"/>
          <w:rFonts w:ascii="gg sans" w:eastAsia="gg sans" w:hAnsi="gg sans" w:cs="gg sans"/>
          <w:b w:val="0"/>
          <w:i w:val="0"/>
          <w:sz w:val="21"/>
          <w:szCs w:val="21"/>
          <w:vertAlign w:val="baseline"/>
        </w:rPr>
        <w:t>● 뉴턴의 운동 법칙을 이용하며, 원자 간의 인력과 반발력을 컴퓨터가 계산한다.</w:t>
      </w:r>
    </w:p>
    <w:p>
      <w:pPr>
        <w:ind w:firstLine="0"/>
        <w:jc w:val="left"/>
        <w:shd w:val="clear" w:color="auto" w:fill="auto"/>
        <w:rPr>
          <w:caps w:val="off"/>
          <w:rFonts w:ascii="gg sans" w:eastAsia="gg sans" w:hAnsi="gg sans" w:cs="gg sans"/>
          <w:b w:val="0"/>
          <w:i w:val="0"/>
          <w:sz w:val="20"/>
          <w:szCs w:val="20"/>
          <w:vertAlign w:val="baseline"/>
        </w:rPr>
      </w:pPr>
      <w:r>
        <w:rPr>
          <w:caps w:val="off"/>
          <w:rFonts w:ascii="gg sans" w:eastAsia="gg sans" w:hAnsi="gg sans" w:cs="gg sans"/>
          <w:b w:val="0"/>
          <w:i w:val="0"/>
          <w:sz w:val="21"/>
          <w:szCs w:val="21"/>
          <w:vertAlign w:val="baseline"/>
        </w:rPr>
        <w:t>● 나노 수준에서 물질의 구조 변화나 역학적 특성을 이해하는 데 필수적인 방법이다.</w:t>
      </w:r>
    </w:p>
    <w:p>
      <w:pPr>
        <w:rPr>
          <w:rFonts w:ascii="inherit" w:eastAsia="inherit" w:hAnsi="inherit" w:cs="inherit"/>
          <w:b w:val="0"/>
          <w:sz w:val="20"/>
          <w:szCs w:val="20"/>
          <w:vertAlign w:val="baseline"/>
        </w:rPr>
      </w:pPr>
      <w:r>
        <w:rPr>
          <w:lang w:eastAsia="ko-KR"/>
          <w:rFonts w:ascii="inherit" w:eastAsia="inherit" w:hAnsi="inherit" w:cs="inherit"/>
          <w:b w:val="0"/>
          <w:sz w:val="20"/>
          <w:szCs w:val="20"/>
          <w:vertAlign w:val="baseline"/>
          <w:rtl w:val="off"/>
        </w:rPr>
        <w:t xml:space="preserve">2. </w:t>
      </w:r>
      <w:r>
        <w:rPr>
          <w:rFonts w:ascii="inherit" w:eastAsia="inherit" w:hAnsi="inherit" w:cs="inherit"/>
          <w:b w:val="0"/>
          <w:sz w:val="20"/>
          <w:szCs w:val="20"/>
          <w:vertAlign w:val="baseline"/>
        </w:rPr>
        <w:t>연구 사례 요약</w:t>
      </w:r>
    </w:p>
    <w:p>
      <w:pPr>
        <w:ind w:firstLine="0"/>
        <w:jc w:val="left"/>
        <w:shd w:val="clear" w:color="auto" w:fill="auto"/>
        <w:rPr>
          <w:caps w:val="off"/>
          <w:lang w:eastAsia="ko-KR"/>
          <w:rFonts w:ascii="gg sans" w:eastAsia="gg sans" w:hAnsi="gg sans" w:cs="gg sans" w:hint="eastAsia"/>
          <w:b w:val="0"/>
          <w:i w:val="0"/>
          <w:sz w:val="20"/>
          <w:szCs w:val="20"/>
          <w:vertAlign w:val="baseline"/>
          <w:rtl w:val="off"/>
        </w:rPr>
      </w:pPr>
      <w:r>
        <w:rPr>
          <w:caps w:val="off"/>
          <w:rFonts w:ascii="gg sans" w:eastAsia="gg sans" w:hAnsi="gg sans" w:cs="gg sans"/>
          <w:b w:val="0"/>
          <w:i w:val="0"/>
          <w:sz w:val="20"/>
          <w:szCs w:val="20"/>
          <w:vertAlign w:val="baseline"/>
        </w:rPr>
        <w:t>(1) FCVJ 분자 회전자 연구</w:t>
      </w:r>
    </w:p>
    <w:p>
      <w:pPr>
        <w:ind w:firstLine="0"/>
        <w:jc w:val="left"/>
        <w:shd w:val="clear" w:color="auto" w:fill="auto"/>
        <w:rPr>
          <w:caps w:val="off"/>
          <w:lang w:eastAsia="ko-KR"/>
          <w:rFonts w:ascii="gg sans" w:eastAsia="gg sans" w:hAnsi="gg sans" w:cs="gg sans" w:hint="eastAsia"/>
          <w:b w:val="0"/>
          <w:i w:val="0"/>
          <w:sz w:val="21"/>
          <w:szCs w:val="21"/>
          <w:vertAlign w:val="baseline"/>
          <w:rtl w:val="off"/>
        </w:rPr>
      </w:pPr>
      <w:r>
        <w:rPr>
          <w:caps w:val="off"/>
          <w:rFonts w:ascii="gg sans" w:eastAsia="gg sans" w:hAnsi="gg sans" w:cs="gg sans"/>
          <w:b w:val="0"/>
          <w:i w:val="0"/>
          <w:sz w:val="21"/>
          <w:szCs w:val="21"/>
          <w:vertAlign w:val="baseline"/>
        </w:rPr>
        <w:t>● FCVJ는 형광을 내는 분자로, 머리(줄롤리딘)와 꼬리(파르네실) 부분으로 구성된다.</w:t>
      </w:r>
    </w:p>
    <w:p>
      <w:pPr>
        <w:ind w:firstLine="0"/>
        <w:jc w:val="left"/>
        <w:shd w:val="clear" w:color="auto" w:fill="auto"/>
        <w:rPr>
          <w:caps w:val="off"/>
          <w:lang w:eastAsia="ko-KR"/>
          <w:rFonts w:ascii="gg sans" w:eastAsia="gg sans" w:hAnsi="gg sans" w:cs="gg sans" w:hint="eastAsia"/>
          <w:b w:val="0"/>
          <w:i w:val="0"/>
          <w:sz w:val="21"/>
          <w:szCs w:val="21"/>
          <w:vertAlign w:val="baseline"/>
          <w:rtl w:val="off"/>
        </w:rPr>
      </w:pPr>
      <w:r>
        <w:rPr>
          <w:caps w:val="off"/>
          <w:rFonts w:ascii="gg sans" w:eastAsia="gg sans" w:hAnsi="gg sans" w:cs="gg sans"/>
          <w:b w:val="0"/>
          <w:i w:val="0"/>
          <w:sz w:val="21"/>
          <w:szCs w:val="21"/>
          <w:vertAlign w:val="baseline"/>
        </w:rPr>
        <w:t>● 시뮬레이션 결과, 온도가 낮을수록 머리 부분은 움직임이 느려지고 꼬리 부분은 비교적 유연하게 남았다.</w:t>
      </w:r>
    </w:p>
    <w:p>
      <w:pPr>
        <w:ind w:firstLine="0"/>
        <w:jc w:val="left"/>
        <w:shd w:val="clear" w:color="auto" w:fill="auto"/>
        <w:rPr>
          <w:caps w:val="off"/>
          <w:lang w:eastAsia="ko-KR"/>
          <w:rFonts w:ascii="gg sans" w:eastAsia="gg sans" w:hAnsi="gg sans" w:cs="gg sans" w:hint="eastAsia"/>
          <w:b w:val="0"/>
          <w:i w:val="0"/>
          <w:sz w:val="20"/>
          <w:szCs w:val="20"/>
          <w:vertAlign w:val="baseline"/>
          <w:rtl w:val="off"/>
        </w:rPr>
      </w:pPr>
      <w:r>
        <w:rPr>
          <w:caps w:val="off"/>
          <w:rFonts w:ascii="gg sans" w:eastAsia="gg sans" w:hAnsi="gg sans" w:cs="gg sans"/>
          <w:b w:val="0"/>
          <w:i w:val="0"/>
          <w:sz w:val="21"/>
          <w:szCs w:val="21"/>
          <w:vertAlign w:val="baseline"/>
        </w:rPr>
        <w:t>● 이러한 차이가 나타나는 온도는 고분자의 유리전이온도(Tg)와 일치했다. → 즉, 분자 하나를 통해 고분자의 상태 변화를 컴퓨터로 분석할 수 있음을 보였다.</w:t>
      </w:r>
    </w:p>
    <w:p>
      <w:pPr>
        <w:ind w:firstLine="0"/>
        <w:jc w:val="left"/>
        <w:shd w:val="clear" w:color="auto" w:fill="auto"/>
        <w:rPr>
          <w:caps w:val="off"/>
          <w:lang w:eastAsia="ko-KR"/>
          <w:rFonts w:ascii="gg sans" w:eastAsia="gg sans" w:hAnsi="gg sans" w:cs="gg sans" w:hint="eastAsia"/>
          <w:b w:val="0"/>
          <w:i w:val="0"/>
          <w:sz w:val="20"/>
          <w:szCs w:val="20"/>
          <w:vertAlign w:val="baseline"/>
          <w:rtl w:val="off"/>
        </w:rPr>
      </w:pPr>
      <w:r>
        <w:rPr>
          <w:caps w:val="off"/>
          <w:rFonts w:ascii="gg sans" w:eastAsia="gg sans" w:hAnsi="gg sans" w:cs="gg sans"/>
          <w:b w:val="0"/>
          <w:i w:val="0"/>
          <w:sz w:val="20"/>
          <w:szCs w:val="20"/>
          <w:vertAlign w:val="baseline"/>
        </w:rPr>
        <w:t>(</w:t>
      </w:r>
      <w:r>
        <w:rPr>
          <w:caps w:val="off"/>
          <w:lang w:eastAsia="ko-KR"/>
          <w:rFonts w:ascii="gg sans" w:eastAsia="gg sans" w:hAnsi="gg sans" w:cs="gg sans"/>
          <w:b w:val="0"/>
          <w:i w:val="0"/>
          <w:sz w:val="20"/>
          <w:szCs w:val="20"/>
          <w:vertAlign w:val="baseline"/>
          <w:rtl w:val="off"/>
        </w:rPr>
        <w:t>2</w:t>
      </w:r>
      <w:r>
        <w:rPr>
          <w:caps w:val="off"/>
          <w:rFonts w:ascii="gg sans" w:eastAsia="gg sans" w:hAnsi="gg sans" w:cs="gg sans"/>
          <w:b w:val="0"/>
          <w:i w:val="0"/>
          <w:sz w:val="20"/>
          <w:szCs w:val="20"/>
          <w:vertAlign w:val="baseline"/>
        </w:rPr>
        <w:t>) 알킬화 그래핀 산화물(AGO) 연구</w:t>
      </w:r>
    </w:p>
    <w:p>
      <w:pPr>
        <w:ind w:firstLine="0"/>
        <w:jc w:val="left"/>
        <w:shd w:val="clear" w:color="auto" w:fill="auto"/>
        <w:rPr>
          <w:caps w:val="off"/>
          <w:lang w:eastAsia="ko-KR"/>
          <w:rFonts w:ascii="gg sans" w:eastAsia="gg sans" w:hAnsi="gg sans" w:cs="gg sans" w:hint="eastAsia"/>
          <w:b w:val="0"/>
          <w:i w:val="0"/>
          <w:sz w:val="21"/>
          <w:szCs w:val="21"/>
          <w:vertAlign w:val="baseline"/>
          <w:rtl w:val="off"/>
        </w:rPr>
      </w:pPr>
      <w:r>
        <w:rPr>
          <w:caps w:val="off"/>
          <w:rFonts w:ascii="gg sans" w:eastAsia="gg sans" w:hAnsi="gg sans" w:cs="gg sans"/>
          <w:b w:val="0"/>
          <w:i w:val="0"/>
          <w:sz w:val="21"/>
          <w:szCs w:val="21"/>
          <w:vertAlign w:val="baseline"/>
        </w:rPr>
        <w:t>● 그래핀 산화물(GO)에 알킬 사슬을 붙여 성질을 조절하였다.</w:t>
      </w:r>
    </w:p>
    <w:p>
      <w:pPr>
        <w:ind w:firstLine="0"/>
        <w:jc w:val="left"/>
        <w:shd w:val="clear" w:color="auto" w:fill="auto"/>
        <w:rPr>
          <w:caps w:val="off"/>
          <w:lang w:eastAsia="ko-KR"/>
          <w:rFonts w:ascii="gg sans" w:eastAsia="gg sans" w:hAnsi="gg sans" w:cs="gg sans" w:hint="eastAsia"/>
          <w:b w:val="0"/>
          <w:i w:val="0"/>
          <w:sz w:val="20"/>
          <w:szCs w:val="20"/>
          <w:vertAlign w:val="baseline"/>
          <w:rtl w:val="off"/>
        </w:rPr>
      </w:pPr>
      <w:r>
        <w:rPr>
          <w:caps w:val="off"/>
          <w:rFonts w:ascii="gg sans" w:eastAsia="gg sans" w:hAnsi="gg sans" w:cs="gg sans"/>
          <w:b w:val="0"/>
          <w:i w:val="0"/>
          <w:sz w:val="21"/>
          <w:szCs w:val="21"/>
          <w:vertAlign w:val="baseline"/>
        </w:rPr>
        <w:t>● 알킬 사슬이 길수록 층 간 간격이 넓어지고 물질이 유연해졌으며, 짧을수록 단단해졌다. → 분자 구조의 길이를 조절함으로써 재료의 강도와 성질을 설계할 수 있음을 입증했다.</w:t>
      </w:r>
    </w:p>
    <w:p>
      <w:pPr>
        <w:ind w:firstLine="0"/>
        <w:jc w:val="left"/>
        <w:shd w:val="clear" w:color="auto" w:fill="auto"/>
        <w:rPr>
          <w:caps w:val="off"/>
          <w:lang w:eastAsia="ko-KR"/>
          <w:rFonts w:ascii="gg sans" w:eastAsia="gg sans" w:hAnsi="gg sans" w:cs="gg sans" w:hint="eastAsia"/>
          <w:b w:val="0"/>
          <w:i w:val="0"/>
          <w:sz w:val="20"/>
          <w:szCs w:val="20"/>
          <w:vertAlign w:val="baseline"/>
          <w:rtl w:val="off"/>
        </w:rPr>
      </w:pPr>
      <w:r>
        <w:rPr>
          <w:caps w:val="off"/>
          <w:rFonts w:ascii="gg sans" w:eastAsia="gg sans" w:hAnsi="gg sans" w:cs="gg sans"/>
          <w:b w:val="0"/>
          <w:i w:val="0"/>
          <w:sz w:val="20"/>
          <w:szCs w:val="20"/>
          <w:vertAlign w:val="baseline"/>
        </w:rPr>
        <w:t>(</w:t>
      </w:r>
      <w:r>
        <w:rPr>
          <w:caps w:val="off"/>
          <w:lang w:eastAsia="ko-KR"/>
          <w:rFonts w:ascii="gg sans" w:eastAsia="gg sans" w:hAnsi="gg sans" w:cs="gg sans"/>
          <w:b w:val="0"/>
          <w:i w:val="0"/>
          <w:sz w:val="20"/>
          <w:szCs w:val="20"/>
          <w:vertAlign w:val="baseline"/>
          <w:rtl w:val="off"/>
        </w:rPr>
        <w:t>3</w:t>
      </w:r>
      <w:r>
        <w:rPr>
          <w:caps w:val="off"/>
          <w:rFonts w:ascii="gg sans" w:eastAsia="gg sans" w:hAnsi="gg sans" w:cs="gg sans"/>
          <w:b w:val="0"/>
          <w:i w:val="0"/>
          <w:sz w:val="20"/>
          <w:szCs w:val="20"/>
          <w:vertAlign w:val="baseline"/>
        </w:rPr>
        <w:t>) 메조겐 에폭시 수지 연구</w:t>
      </w:r>
    </w:p>
    <w:p>
      <w:pPr>
        <w:ind w:firstLine="0"/>
        <w:jc w:val="left"/>
        <w:shd w:val="clear" w:color="auto" w:fill="auto"/>
        <w:rPr>
          <w:caps w:val="off"/>
          <w:lang w:eastAsia="ko-KR"/>
          <w:rFonts w:ascii="gg sans" w:eastAsia="gg sans" w:hAnsi="gg sans" w:cs="gg sans" w:hint="eastAsia"/>
          <w:b w:val="0"/>
          <w:i w:val="0"/>
          <w:sz w:val="21"/>
          <w:szCs w:val="21"/>
          <w:vertAlign w:val="baseline"/>
          <w:rtl w:val="off"/>
        </w:rPr>
      </w:pPr>
      <w:r>
        <w:rPr>
          <w:caps w:val="off"/>
          <w:rFonts w:ascii="gg sans" w:eastAsia="gg sans" w:hAnsi="gg sans" w:cs="gg sans"/>
          <w:b w:val="0"/>
          <w:i w:val="0"/>
          <w:sz w:val="21"/>
          <w:szCs w:val="21"/>
          <w:vertAlign w:val="baseline"/>
        </w:rPr>
        <w:t>● 평면형 구조의 ‘메조겐’ 분자를 에폭시 수지에 첨가했을 때, 분자들이 일정 방향으로 정렬되었다.</w:t>
      </w:r>
    </w:p>
    <w:p>
      <w:pPr>
        <w:ind w:firstLine="0"/>
        <w:jc w:val="left"/>
        <w:shd w:val="clear" w:color="auto" w:fill="auto"/>
        <w:rPr>
          <w:caps w:val="off"/>
          <w:lang w:eastAsia="ko-KR"/>
          <w:rFonts w:ascii="gg sans" w:eastAsia="gg sans" w:hAnsi="gg sans" w:cs="gg sans" w:hint="eastAsia"/>
          <w:b w:val="0"/>
          <w:i w:val="0"/>
          <w:sz w:val="20"/>
          <w:szCs w:val="20"/>
          <w:vertAlign w:val="baseline"/>
          <w:rtl w:val="off"/>
        </w:rPr>
      </w:pPr>
      <w:r>
        <w:rPr>
          <w:caps w:val="off"/>
          <w:rFonts w:ascii="gg sans" w:eastAsia="gg sans" w:hAnsi="gg sans" w:cs="gg sans"/>
          <w:b w:val="0"/>
          <w:i w:val="0"/>
          <w:sz w:val="21"/>
          <w:szCs w:val="21"/>
          <w:vertAlign w:val="baseline"/>
        </w:rPr>
        <w:t>● 이 정렬로 인해 열이 잘 이동하는 경로가 형성되어 열전도율이 증가했다. → 분자 배열을 제어하면 물질의 물리적 특성을 향상시킬 수 있음을 확인했다.</w:t>
      </w:r>
    </w:p>
    <w:p>
      <w:pPr>
        <w:pStyle w:val="a1"/>
        <w:rPr>
          <w:caps w:val="off"/>
          <w:lang w:eastAsia="ko-KR"/>
          <w:rFonts w:ascii="gg sans" w:eastAsia="gg sans" w:hAnsi="gg sans" w:cs="gg sans" w:hint="eastAsia"/>
          <w:b w:val="0"/>
          <w:i w:val="0"/>
          <w:rtl w:val="off"/>
        </w:rPr>
      </w:pPr>
      <w:r>
        <w:rPr>
          <w:caps w:val="off"/>
          <w:b w:val="0"/>
          <w:i w:val="0"/>
        </w:rPr>
        <w:t>Ⅲ. 결론</w:t>
      </w:r>
    </w:p>
    <w:p>
      <w:pPr>
        <w:ind w:firstLine="0"/>
        <w:jc w:val="left"/>
        <w:shd w:val="clear" w:color="auto" w:fill="auto"/>
        <w:rPr>
          <w:caps w:val="off"/>
          <w:lang w:eastAsia="ko-KR"/>
          <w:rFonts w:ascii="gg sans" w:eastAsia="gg sans" w:hAnsi="gg sans" w:cs="gg sans" w:hint="eastAsia"/>
          <w:b w:val="0"/>
          <w:i w:val="0"/>
          <w:sz w:val="20"/>
          <w:szCs w:val="20"/>
          <w:rtl w:val="off"/>
        </w:rPr>
      </w:pPr>
      <w:r>
        <w:rPr>
          <w:caps w:val="off"/>
          <w:rFonts w:ascii="gg sans" w:eastAsia="gg sans" w:hAnsi="gg sans" w:cs="gg sans"/>
          <w:b w:val="0"/>
          <w:i w:val="0"/>
          <w:sz w:val="20"/>
          <w:szCs w:val="20"/>
        </w:rPr>
        <w:t>이 연구는 시뮬레이션이 단순한 계산을 넘어서, 나노 세계의 보이지 않는 움직임을 이해하는 강력한 과학적 도구임을 보여준다.</w:t>
      </w:r>
    </w:p>
    <w:p>
      <w:pPr>
        <w:ind w:firstLine="0"/>
        <w:jc w:val="left"/>
        <w:shd w:val="clear" w:color="auto" w:fill="auto"/>
        <w:rPr>
          <w:caps w:val="off"/>
          <w:lang w:eastAsia="ko-KR"/>
          <w:rFonts w:ascii="gg sans" w:eastAsia="gg sans" w:hAnsi="gg sans" w:cs="gg sans" w:hint="eastAsia"/>
          <w:b w:val="0"/>
          <w:i w:val="0"/>
          <w:sz w:val="21"/>
          <w:szCs w:val="21"/>
          <w:rtl w:val="off"/>
        </w:rPr>
      </w:pPr>
      <w:r>
        <w:rPr>
          <w:caps w:val="off"/>
          <w:rFonts w:ascii="gg sans" w:eastAsia="gg sans" w:hAnsi="gg sans" w:cs="gg sans"/>
          <w:b w:val="0"/>
          <w:i w:val="0"/>
          <w:sz w:val="21"/>
          <w:szCs w:val="21"/>
        </w:rPr>
        <w:t>● 원자 하나하나의 운동을 모사하여 실제 실험처럼 관찰할 수 있다.</w:t>
      </w:r>
    </w:p>
    <w:p>
      <w:pPr>
        <w:ind w:firstLine="0"/>
        <w:jc w:val="left"/>
        <w:shd w:val="clear" w:color="auto" w:fill="auto"/>
        <w:rPr>
          <w:caps w:val="off"/>
          <w:lang w:eastAsia="ko-KR"/>
          <w:rFonts w:ascii="gg sans" w:eastAsia="gg sans" w:hAnsi="gg sans" w:cs="gg sans" w:hint="eastAsia"/>
          <w:b w:val="0"/>
          <w:i w:val="0"/>
          <w:sz w:val="21"/>
          <w:szCs w:val="21"/>
          <w:rtl w:val="off"/>
        </w:rPr>
      </w:pPr>
      <w:r>
        <w:rPr>
          <w:caps w:val="off"/>
          <w:rFonts w:ascii="gg sans" w:eastAsia="gg sans" w:hAnsi="gg sans" w:cs="gg sans"/>
          <w:b w:val="0"/>
          <w:i w:val="0"/>
          <w:sz w:val="21"/>
          <w:szCs w:val="21"/>
        </w:rPr>
        <w:t>● 분자 구조의 작은 변화가 물질의 강도, 유연성, 열전도성과 같은 성질을 바꾼다는 사실을 증명했다.</w:t>
      </w:r>
    </w:p>
    <w:p>
      <w:pPr>
        <w:ind w:firstLine="0"/>
        <w:jc w:val="left"/>
        <w:shd w:val="clear" w:color="auto" w:fill="auto"/>
        <w:rPr>
          <w:caps w:val="off"/>
          <w:lang w:eastAsia="ko-KR"/>
          <w:rFonts w:ascii="gg sans" w:eastAsia="gg sans" w:hAnsi="gg sans" w:cs="gg sans" w:hint="eastAsia"/>
          <w:b w:val="0"/>
          <w:i w:val="0"/>
          <w:sz w:val="24"/>
          <w:rtl w:val="off"/>
        </w:rPr>
      </w:pPr>
      <w:r>
        <w:rPr>
          <w:caps w:val="off"/>
          <w:rFonts w:ascii="gg sans" w:eastAsia="gg sans" w:hAnsi="gg sans" w:cs="gg sans"/>
          <w:b w:val="0"/>
          <w:i w:val="0"/>
          <w:sz w:val="21"/>
          <w:szCs w:val="21"/>
        </w:rPr>
        <w:t>● 이러한 결과는 신소재 개발, 반도체 공정, 나노기술 연구 등 다양한 분야에 활용될 수 있다.</w:t>
      </w:r>
    </w:p>
    <w:p>
      <w:pPr>
        <w:pStyle w:val="a1"/>
        <w:rPr>
          <w:caps w:val="off"/>
          <w:lang w:eastAsia="ko-KR"/>
          <w:rFonts w:ascii="gg sans" w:eastAsia="gg sans" w:hAnsi="gg sans" w:cs="gg sans" w:hint="eastAsia"/>
          <w:b w:val="0"/>
          <w:i w:val="0"/>
          <w:rtl w:val="off"/>
        </w:rPr>
      </w:pPr>
      <w:r>
        <w:rPr>
          <w:caps w:val="off"/>
          <w:b w:val="0"/>
          <w:i w:val="0"/>
        </w:rPr>
        <w:t xml:space="preserve">Ⅳ. 탐구 확장 아이디어 </w:t>
      </w:r>
    </w:p>
    <w:p>
      <w:pPr>
        <w:ind w:firstLine="0"/>
        <w:jc w:val="left"/>
        <w:shd w:val="clear" w:color="auto" w:fill="auto"/>
        <w:rPr>
          <w:caps w:val="off"/>
          <w:lang w:eastAsia="ko-KR"/>
          <w:rFonts w:ascii="gg sans" w:eastAsia="gg sans" w:hAnsi="gg sans" w:cs="gg sans" w:hint="eastAsia"/>
          <w:b w:val="0"/>
          <w:i w:val="0"/>
          <w:sz w:val="21"/>
          <w:szCs w:val="21"/>
          <w:rtl w:val="off"/>
        </w:rPr>
      </w:pPr>
      <w:r>
        <w:rPr>
          <w:caps w:val="off"/>
          <w:rFonts w:ascii="gg sans" w:eastAsia="gg sans" w:hAnsi="gg sans" w:cs="gg sans"/>
          <w:b w:val="0"/>
          <w:i w:val="0"/>
          <w:sz w:val="21"/>
          <w:szCs w:val="21"/>
        </w:rPr>
        <w:t xml:space="preserve">1) PhET 시뮬레이션을 이용해 온도에 따른 입자 운동 변화를 관찰하기 </w:t>
      </w:r>
    </w:p>
    <w:p>
      <w:pPr>
        <w:ind w:firstLine="0"/>
        <w:jc w:val="left"/>
        <w:shd w:val="clear" w:color="auto" w:fill="auto"/>
        <w:rPr>
          <w:caps w:val="off"/>
          <w:lang w:eastAsia="ko-KR"/>
          <w:rFonts w:ascii="gg sans" w:eastAsia="gg sans" w:hAnsi="gg sans" w:cs="gg sans" w:hint="eastAsia"/>
          <w:b w:val="0"/>
          <w:i w:val="0"/>
          <w:sz w:val="21"/>
          <w:szCs w:val="21"/>
          <w:rtl w:val="off"/>
        </w:rPr>
      </w:pPr>
      <w:r>
        <w:rPr>
          <w:caps w:val="off"/>
          <w:rFonts w:ascii="gg sans" w:eastAsia="gg sans" w:hAnsi="gg sans" w:cs="gg sans"/>
          <w:b w:val="0"/>
          <w:i w:val="0"/>
          <w:sz w:val="21"/>
          <w:szCs w:val="21"/>
        </w:rPr>
        <w:t xml:space="preserve">2) 고무줄 모형을 활용하여 구조(삼각형, 사각형 등)에 따른 강도 차이 실험하기 </w:t>
      </w:r>
    </w:p>
    <w:p>
      <w:pPr>
        <w:ind w:firstLine="0"/>
        <w:jc w:val="left"/>
        <w:shd w:val="clear" w:color="auto" w:fill="auto"/>
        <w:rPr>
          <w:caps w:val="off"/>
          <w:rFonts w:ascii="gg sans" w:eastAsia="gg sans" w:hAnsi="gg sans" w:cs="gg sans"/>
          <w:b w:val="0"/>
          <w:i w:val="0"/>
          <w:sz w:val="24"/>
        </w:rPr>
      </w:pPr>
      <w:r>
        <w:rPr>
          <w:caps w:val="off"/>
          <w:rFonts w:ascii="gg sans" w:eastAsia="gg sans" w:hAnsi="gg sans" w:cs="gg sans"/>
          <w:b w:val="0"/>
          <w:i w:val="0"/>
          <w:sz w:val="21"/>
          <w:szCs w:val="21"/>
        </w:rPr>
        <w:t>3) 간단한 입자 시뮬레이션(파이썬 등)으로 분자 충돌과 운동 시각화하기</w:t>
      </w:r>
    </w:p>
    <w:p>
      <w:pPr>
        <w:pStyle w:val="a1"/>
        <w:rPr>
          <w:caps w:val="off"/>
          <w:lang w:eastAsia="ko-KR"/>
          <w:rFonts w:hint="eastAsia"/>
          <w:b w:val="0"/>
          <w:i w:val="0"/>
          <w:rtl w:val="off"/>
        </w:rPr>
      </w:pPr>
      <w:r>
        <w:rPr>
          <w:caps w:val="off"/>
          <w:b w:val="0"/>
          <w:i w:val="0"/>
        </w:rPr>
        <w:t>참고문헌</w:t>
      </w:r>
    </w:p>
    <w:p>
      <w:pPr>
        <w:ind w:firstLine="0"/>
        <w:jc w:val="left"/>
        <w:shd w:val="clear" w:color="auto" w:fill="auto"/>
        <w:rPr>
          <w:caps w:val="off"/>
          <w:lang w:eastAsia="ko-KR"/>
          <w:rFonts w:ascii="gg sans" w:eastAsia="gg sans" w:hAnsi="gg sans" w:cs="gg sans" w:hint="eastAsia"/>
          <w:b w:val="0"/>
          <w:i w:val="0"/>
          <w:sz w:val="20"/>
          <w:szCs w:val="20"/>
          <w:rtl w:val="off"/>
        </w:rPr>
      </w:pPr>
      <w:r>
        <w:rPr>
          <w:caps w:val="off"/>
          <w:rFonts w:ascii="gg sans" w:eastAsia="gg sans" w:hAnsi="gg sans" w:cs="gg sans"/>
          <w:b w:val="0"/>
          <w:i w:val="0"/>
          <w:sz w:val="21"/>
          <w:szCs w:val="21"/>
        </w:rPr>
        <w:t>이민환, 「전원자 분자동역학 전산 모사를 통한 분자 개질 고분자 화합물의 구조와 거동 연구」, 서울대학교 화학생물공학부 박사학위논문, 2023. - PhET Interactive Simulations, University of Colorado Boulder. - 나노소재 및 분자 시뮬레이션 관련 교재 및 논문 요약.</w:t>
      </w:r>
    </w:p>
    <w:p>
      <w:pPr>
        <w:pStyle w:val="afffa"/>
        <w:jc w:val="left"/>
        <w:rPr>
          <w:lang w:eastAsia="ko-KR"/>
          <w:rFonts w:hint="eastAsia"/>
          <w:sz w:val="28"/>
          <w:szCs w:val="28"/>
          <w:rtl w:val="off"/>
        </w:rPr>
      </w:pPr>
      <w:r>
        <w:rPr>
          <w:rStyle w:val="Charf5"/>
          <w:sz w:val="33"/>
          <w:szCs w:val="33"/>
        </w:rPr>
        <w:t xml:space="preserve">3. </w:t>
      </w:r>
      <w:r>
        <w:rPr>
          <w:sz w:val="33"/>
          <w:szCs w:val="33"/>
        </w:rPr>
        <w:t>분자동역학 시뮬레이션을 통한 고분자 전해질 연구</w:t>
      </w:r>
    </w:p>
    <w:p>
      <w:pPr>
        <w:pStyle w:val="a2"/>
        <w:jc w:val="left"/>
        <w:rPr>
          <w:lang w:eastAsia="ko-KR"/>
          <w:rFonts w:hint="eastAsia"/>
          <w:sz w:val="20"/>
          <w:szCs w:val="20"/>
          <w:rtl w:val="off"/>
        </w:rPr>
      </w:pPr>
      <w:r>
        <w:rPr>
          <w:lang w:eastAsia="ko-KR"/>
          <w:sz w:val="20"/>
          <w:szCs w:val="20"/>
          <w:rtl w:val="off"/>
        </w:rPr>
        <w:t>저자: 임재성</w:t>
      </w:r>
    </w:p>
    <w:p>
      <w:pPr>
        <w:pStyle w:val="a1"/>
      </w:pPr>
      <w:r>
        <w:t>1. 서론 - 연구 배경 및 목적</w:t>
      </w:r>
    </w:p>
    <w:p>
      <w:pPr>
        <w:pStyle w:val="a2"/>
        <w:jc w:val="left"/>
        <w:rPr>
          <w:lang w:eastAsia="ko-KR"/>
          <w:rFonts w:hint="eastAsia"/>
          <w:sz w:val="21"/>
          <w:szCs w:val="21"/>
          <w:rtl w:val="off"/>
        </w:rPr>
      </w:pPr>
      <w:r>
        <w:rPr>
          <w:sz w:val="21"/>
          <w:szCs w:val="21"/>
        </w:rPr>
        <w:t>최근 리튬이온전지의 폭발 및 발화 문제로 인해, 안전하고 효율적인 에너지 저장소재에 대한 관심이 높아지고 있다. 특히 유기 용매 기반의 전해질 대신, 고체 또는 고분자 기반 전해질을 이용한 차세대 전지 기술이 주목받고 있다. 고분자 전해질은 이온 이동이 가능한 고분자로, 전해질의 안전성과 내구성을 크게 향상시킬 수 있다. 본 탐구는 손창윤(2021)의 논문 「분자동역학 시뮬레이션을 통한 고분자 전해질 연구」를 분석하여, 분자동역학 시뮬레이션(Molecular Dynamics, MD)을 통해 고분자 전해질 내 이온 이동 메커니즘을 이해하고 그 구조적 특성과 물성의 관계를 탐구하는 것을 목적으로 한다.</w:t>
      </w:r>
    </w:p>
    <w:p>
      <w:pPr>
        <w:pStyle w:val="a1"/>
      </w:pPr>
      <w:r>
        <w:t>2. 이론적 배경 - 분자동역학 시뮬레이션과 고분자 전해질의 기본 개념</w:t>
      </w:r>
    </w:p>
    <w:p>
      <w:pPr>
        <w:rPr>
          <w:sz w:val="21"/>
          <w:szCs w:val="21"/>
        </w:rPr>
      </w:pPr>
      <w:r>
        <w:rPr>
          <w:sz w:val="21"/>
          <w:szCs w:val="21"/>
        </w:rPr>
        <w:t xml:space="preserve">분자동역학 시뮬레이션(MD)은 원자와 분자의 위치와 속도를 시간에 따라 계산함으로써 물질의 동역학적 거동을 예측하는 방법이다. 이를 통해 실험적으로 관찰하기 어려운 나노 수준의 물리 현상을 분석할 수 있다. 고분자 전해질(Polymer Electrolyte)은 고분자 사슬 내에서 이온이 이동할 수 있는 구조를 가지며, 대표적으로 PEO(폴리에틸렌옥사이드)-LiTFSI 시스템이 있다. 이 시스템에서는 리튬 이온이 고분자의 산소 원자와 결합하여 이동하며, 이온 이동은 고분자의 구조적 움직임과 밀접하게 연결되어 있다. </w:t>
      </w:r>
    </w:p>
    <w:p>
      <w:pPr>
        <w:ind w:left="0" w:right="0"/>
        <w:spacing w:line="240"/>
        <w:rPr>
          <w:lang w:eastAsia="ko-KR"/>
          <w:rFonts w:hint="eastAsia"/>
          <w:sz w:val="21"/>
          <w:szCs w:val="21"/>
          <w:rtl w:val="off"/>
        </w:rPr>
      </w:pPr>
      <w:r>
        <w:rPr>
          <w:sz w:val="21"/>
          <w:szCs w:val="21"/>
        </w:rPr>
        <w:t xml:space="preserve">MD 연구에는 여러 스케일의 모델이 사용된다. </w:t>
      </w:r>
    </w:p>
    <w:p>
      <w:pPr>
        <w:ind w:left="0" w:right="0"/>
        <w:spacing w:line="240"/>
        <w:rPr>
          <w:lang w:eastAsia="ko-KR"/>
          <w:rFonts w:hint="eastAsia"/>
          <w:sz w:val="21"/>
          <w:szCs w:val="21"/>
          <w:rtl w:val="off"/>
        </w:rPr>
      </w:pPr>
      <w:r>
        <w:rPr>
          <w:sz w:val="21"/>
          <w:szCs w:val="21"/>
        </w:rPr>
        <w:t xml:space="preserve">① Kremer–Grest 모델: 고분자를 단순 입자-스프링 형태로 표현하여 엉킴과 사슬 운동을 재현. </w:t>
      </w:r>
    </w:p>
    <w:p>
      <w:pPr>
        <w:ind w:left="0" w:right="0"/>
        <w:spacing w:line="240"/>
        <w:rPr>
          <w:lang w:eastAsia="ko-KR"/>
          <w:rFonts w:hint="eastAsia"/>
          <w:sz w:val="21"/>
          <w:szCs w:val="21"/>
          <w:rtl w:val="off"/>
        </w:rPr>
      </w:pPr>
      <w:r>
        <w:rPr>
          <w:sz w:val="21"/>
          <w:szCs w:val="21"/>
        </w:rPr>
        <w:t>② 원자 단위 모델(atomistic): 모든 원자를 개별적으로 표현해 실제 결합과 구조 변화를 세밀하게 모사.</w:t>
      </w:r>
    </w:p>
    <w:p>
      <w:pPr>
        <w:ind w:left="0" w:right="0"/>
        <w:spacing w:line="240"/>
        <w:rPr>
          <w:lang w:eastAsia="ko-KR"/>
          <w:rFonts w:hint="eastAsia"/>
          <w:sz w:val="21"/>
          <w:szCs w:val="21"/>
          <w:rtl w:val="off"/>
        </w:rPr>
      </w:pPr>
      <w:r>
        <w:rPr>
          <w:sz w:val="21"/>
          <w:szCs w:val="21"/>
        </w:rPr>
        <w:t>③ 대단위화(coarse-grained) 모델: 여러 원자를 하나의 입자로 단순화해 넓은 시공간을 효율적으로 해석. 각 모델은 정확도와 계산 효율성에서 차이를 가지며, 연구 목적에 따라 선택된다.</w:t>
      </w:r>
    </w:p>
    <w:p>
      <w:pPr>
        <w:pStyle w:val="a1"/>
      </w:pPr>
      <w:r>
        <w:t>3. 연구 방법 - 시뮬레이션 모델 비교 및 해석 절차</w:t>
      </w:r>
    </w:p>
    <w:p>
      <w:r>
        <w:rPr>
          <w:sz w:val="21"/>
          <w:szCs w:val="21"/>
        </w:rPr>
        <w:t>① 문헌 분석 단계: DBpia에서 분자동역학 및 고분자 전해질 관련 논문을 검색하여, 손창윤(2021)의 총설 논문을 중심으로 주요 개념과 결과를 정리하였다.</w:t>
      </w:r>
      <w:r>
        <w:rPr>
          <w:sz w:val="21"/>
          <w:szCs w:val="21"/>
        </w:rPr>
        <w:br/>
      </w:r>
      <w:r>
        <w:rPr>
          <w:sz w:val="21"/>
          <w:szCs w:val="21"/>
        </w:rPr>
        <w:t>② 모델 비교 단계: 논문에 제시된 세 가지 시뮬레이션 모델의 적용 범위와 특징을 표로 정리하였다.</w:t>
      </w:r>
      <w:r>
        <w:rPr>
          <w:sz w:val="21"/>
          <w:szCs w:val="21"/>
        </w:rPr>
        <w:br/>
      </w:r>
      <w:r>
        <w:rPr>
          <w:sz w:val="21"/>
          <w:szCs w:val="21"/>
        </w:rPr>
        <w:t>③ 이온 이동 메커니즘 분석: Figure 3~5의 사례를 참고하여, 리튬 이온의 이동 경로(사슬 내부 이동, 호핑, 공동 이동)를 비교 분석하였다.</w:t>
      </w:r>
      <w:r>
        <w:rPr>
          <w:sz w:val="21"/>
          <w:szCs w:val="21"/>
        </w:rPr>
        <w:br/>
      </w:r>
      <w:r>
        <w:rPr>
          <w:sz w:val="21"/>
          <w:szCs w:val="21"/>
        </w:rPr>
        <w:t>④ 구조-물성 관계 해석: 고분자의 구조적 변화(사슬 길이, 곁가지, 전하 분포)가 전기전도도에 미치는 영향을 도식화하였다.</w:t>
      </w:r>
      <w:r>
        <w:rPr>
          <w:sz w:val="21"/>
          <w:szCs w:val="21"/>
        </w:rPr>
        <w:br/>
      </w:r>
      <w:r>
        <w:rPr>
          <w:sz w:val="21"/>
          <w:szCs w:val="21"/>
        </w:rPr>
        <w:t>⑤ 결론 도출: 모델 간의 차이와 시뮬레이션 결과의 시사점을 요약하고, 신소재공학적 응용 가능성을 정리하였다.</w:t>
      </w:r>
    </w:p>
    <w:p>
      <w:pPr>
        <w:pStyle w:val="a1"/>
      </w:pPr>
      <w:r>
        <w:t>4. 분석 결과 - 이온 이동 메커니즘과 구조-물성 관계</w:t>
      </w:r>
    </w:p>
    <w:p>
      <w:pPr>
        <w:rPr>
          <w:sz w:val="21"/>
          <w:szCs w:val="21"/>
        </w:rPr>
      </w:pPr>
      <w:r>
        <w:rPr>
          <w:sz w:val="21"/>
          <w:szCs w:val="21"/>
        </w:rPr>
        <w:t>PEO-LiTFSI 시스템의 시뮬레이션을 통해 세 가지 주요 이온 이동 메커니즘이 제시되었다:</w:t>
      </w:r>
      <w:r>
        <w:rPr>
          <w:sz w:val="21"/>
          <w:szCs w:val="21"/>
        </w:rPr>
        <w:br/>
      </w:r>
      <w:r>
        <w:rPr>
          <w:sz w:val="21"/>
          <w:szCs w:val="21"/>
        </w:rPr>
        <w:t>① Intra-chain 이동: 리튬 이온이 같은 고분자 사슬 내부의 산소 원자들을 따라 이동.</w:t>
      </w:r>
      <w:r>
        <w:rPr>
          <w:sz w:val="21"/>
          <w:szCs w:val="21"/>
        </w:rPr>
        <w:br/>
      </w:r>
      <w:r>
        <w:rPr>
          <w:sz w:val="21"/>
          <w:szCs w:val="21"/>
        </w:rPr>
        <w:t>② Inter-segmental 호핑: 인접한 고분자 사슬 간의 이온 점프 이동.</w:t>
      </w:r>
      <w:r>
        <w:rPr>
          <w:sz w:val="21"/>
          <w:szCs w:val="21"/>
        </w:rPr>
        <w:br/>
      </w:r>
      <w:r>
        <w:rPr>
          <w:sz w:val="21"/>
          <w:szCs w:val="21"/>
        </w:rPr>
        <w:t>③ Co-diffusion: 고분자 사슬이 움직이며 이온이 함께 이동.</w:t>
      </w:r>
      <w:r>
        <w:rPr>
          <w:sz w:val="21"/>
          <w:szCs w:val="21"/>
        </w:rPr>
        <w:br/>
      </w:r>
      <w:r>
        <w:rPr>
          <w:sz w:val="21"/>
          <w:szCs w:val="21"/>
        </w:rPr>
        <w:t>이 세 가지 이동 경로는 온도, 고분자 유연성, 전하 분포 등에 따라 상대적 비중이 달라진다.</w:t>
      </w:r>
    </w:p>
    <w:p>
      <w:pPr>
        <w:rPr>
          <w:lang w:eastAsia="ko-KR"/>
          <w:rFonts w:hint="eastAsia"/>
          <w:sz w:val="21"/>
          <w:szCs w:val="21"/>
          <w:rtl w:val="off"/>
        </w:rPr>
      </w:pPr>
      <w:r>
        <w:rPr>
          <w:sz w:val="21"/>
          <w:szCs w:val="21"/>
        </w:rPr>
        <w:t>또한 대단위화 모델을 이용한 연구에서는 전하 간격, 고분자 사슬의 길이, 이온 클러스터의 형성 정도가 전기전도도에 큰 영향을 미친다는 점이 확인되었다. 이는 고분자 전해질의 화학적 구조를 조절함으로써 전도성을 향상시킬 수 있음을 시사한다.</w:t>
      </w:r>
    </w:p>
    <w:p>
      <w:pPr>
        <w:pStyle w:val="a1"/>
      </w:pPr>
      <w:r>
        <w:t>5. 결론 - 탐구 결과 요약 및 시사점</w:t>
      </w:r>
    </w:p>
    <w:p>
      <w:pPr>
        <w:rPr>
          <w:lang w:eastAsia="ko-KR"/>
          <w:rFonts w:hint="eastAsia"/>
          <w:sz w:val="21"/>
          <w:szCs w:val="21"/>
          <w:rtl w:val="off"/>
        </w:rPr>
      </w:pPr>
      <w:r>
        <w:rPr>
          <w:sz w:val="21"/>
          <w:szCs w:val="21"/>
        </w:rPr>
        <w:t>본 탐구를 통해 분자동역학 시뮬레이션이 나노 수준에서 고분자 전해질의 이온 이동 현상을 분석하는 데 매우 유용한 도구임을 확인하였다. 시뮬레이션은 실험적으로 직접 관찰하기 어려운 분자 간 상호작용과 구조 변화를 해석할 수 있으며, 고분자 전해질의 설계 및 전도도 향상에 필요한 기초 정보를 제공한다. 이 연구는 차세대 리튬이온전지와 같은 에너지 소재 개발에 중요한 기여를 할 수 있다.</w:t>
      </w:r>
    </w:p>
    <w:p>
      <w:pPr>
        <w:pStyle w:val="a1"/>
      </w:pPr>
      <w:r>
        <w:t>참고문헌</w:t>
      </w:r>
    </w:p>
    <w:p>
      <w:pPr>
        <w:rPr>
          <w:lang w:eastAsia="ko-KR"/>
          <w:rFonts w:hint="eastAsia"/>
          <w:sz w:val="21"/>
          <w:szCs w:val="21"/>
          <w:rtl w:val="off"/>
        </w:rPr>
      </w:pPr>
      <w:r>
        <w:rPr>
          <w:sz w:val="21"/>
          <w:szCs w:val="21"/>
        </w:rPr>
        <w:t>손창윤 (2021). 분자동역학 시뮬레이션을 통한 고분자 전해질 연구. Polymer Science and Technology, 32(3), 234–238. DBpia.</w:t>
      </w:r>
    </w:p>
    <w:p>
      <w:pPr>
        <w:pStyle w:val="afffa"/>
        <w:jc w:val="left"/>
        <w:rPr>
          <w:lang w:eastAsia="ko-KR"/>
          <w:rFonts w:hint="eastAsia"/>
          <w:rtl w:val="off"/>
        </w:rPr>
      </w:pPr>
      <w:r>
        <w:rPr>
          <w:rStyle w:val="Charf5"/>
          <w:sz w:val="33"/>
          <w:szCs w:val="33"/>
        </w:rPr>
        <w:t xml:space="preserve">4. </w:t>
      </w:r>
      <w:r>
        <w:rPr>
          <w:sz w:val="33"/>
          <w:szCs w:val="33"/>
        </w:rPr>
        <w:t>분자동역학을 통한 이산화티타늄</w:t>
      </w:r>
      <w:r>
        <w:rPr>
          <w:lang w:eastAsia="ko-KR"/>
          <w:sz w:val="33"/>
          <w:szCs w:val="33"/>
          <w:rtl w:val="off"/>
        </w:rPr>
        <w:t>(</w:t>
      </w:r>
      <w:r>
        <w:rPr>
          <w:caps w:val="off"/>
          <w:rFonts w:ascii="gg sans" w:eastAsia="gg sans" w:hAnsi="gg sans" w:cs="gg sans"/>
          <w:b w:val="0"/>
          <w:i w:val="0"/>
          <w:sz w:val="33"/>
          <w:szCs w:val="33"/>
        </w:rPr>
        <w:t>TiO₂</w:t>
      </w:r>
      <w:r>
        <w:rPr>
          <w:caps w:val="off"/>
          <w:lang w:eastAsia="ko-KR"/>
          <w:rFonts w:ascii="gg sans" w:eastAsia="gg sans" w:hAnsi="gg sans" w:cs="gg sans"/>
          <w:b w:val="0"/>
          <w:i w:val="0"/>
          <w:sz w:val="33"/>
          <w:szCs w:val="33"/>
          <w:rtl w:val="off"/>
        </w:rPr>
        <w:t>)</w:t>
      </w:r>
      <w:r>
        <w:rPr>
          <w:sz w:val="33"/>
          <w:szCs w:val="33"/>
        </w:rPr>
        <w:t>의 압입실험 시뮬레이션</w:t>
      </w:r>
    </w:p>
    <w:p>
      <w:pPr>
        <w:pStyle w:val="a2"/>
        <w:jc w:val="left"/>
        <w:rPr>
          <w:lang w:eastAsia="ko-KR"/>
          <w:rFonts w:hint="eastAsia"/>
          <w:rtl w:val="off"/>
        </w:rPr>
      </w:pPr>
      <w:bookmarkStart w:id="1" w:name="_top"/>
      <w:bookmarkEnd w:id="1"/>
      <w:r>
        <w:rPr>
          <w:lang w:eastAsia="ko-KR"/>
          <w:rFonts w:ascii="함초롬돋움" w:eastAsia="함초롬돋움"/>
          <w:b/>
          <w:sz w:val="24"/>
          <w:szCs w:val="24"/>
          <w:rtl w:val="off"/>
        </w:rPr>
        <w:t xml:space="preserve">- </w:t>
      </w:r>
      <w:r>
        <w:rPr>
          <w:rFonts w:ascii="함초롬돋움" w:eastAsia="함초롬돋움"/>
          <w:b/>
          <w:sz w:val="24"/>
          <w:szCs w:val="24"/>
        </w:rPr>
        <w:t>「분자동역학</w:t>
      </w:r>
      <w:r>
        <w:rPr>
          <w:rFonts w:ascii="함초롬돋움" w:eastAsia="함초롬돋움"/>
          <w:b/>
          <w:sz w:val="24"/>
          <w:szCs w:val="24"/>
        </w:rPr>
        <w:t xml:space="preserve"> 시뮬레이션으로 구현된 나노 스케일의 압입 시험을 통한 TiO</w:t>
      </w:r>
      <w:r>
        <w:rPr>
          <w:rFonts w:ascii="함초롬돋움"/>
          <w:b/>
          <w:sz w:val="24"/>
          <w:szCs w:val="24"/>
        </w:rPr>
        <w:t>₂</w:t>
      </w:r>
      <w:r>
        <w:rPr>
          <w:rFonts w:ascii="함초롬돋움" w:eastAsia="함초롬돋움"/>
          <w:b/>
          <w:sz w:val="24"/>
          <w:szCs w:val="24"/>
        </w:rPr>
        <w:t xml:space="preserve"> 나노튜브의 물성치</w:t>
      </w:r>
      <w:r>
        <w:rPr>
          <w:rFonts w:ascii="함초롬돋움"/>
          <w:b/>
          <w:sz w:val="24"/>
          <w:szCs w:val="24"/>
        </w:rPr>
        <w:t>」</w:t>
      </w:r>
    </w:p>
    <w:p>
      <w:pPr>
        <w:pStyle w:val="a2"/>
        <w:jc w:val="left"/>
        <w:rPr>
          <w:lang w:eastAsia="ko-KR"/>
          <w:rFonts w:hint="eastAsia"/>
          <w:rtl w:val="off"/>
        </w:rPr>
      </w:pPr>
      <w:r>
        <w:rPr>
          <w:lang w:eastAsia="ko-KR"/>
          <w:rtl w:val="off"/>
        </w:rPr>
        <w:t>저자: 서승준</w:t>
      </w:r>
    </w:p>
    <w:p>
      <w:pPr>
        <w:pStyle w:val="a1"/>
        <w:rPr>
          <w:lang w:eastAsia="ko-KR"/>
          <w:rFonts w:hint="eastAsia"/>
          <w:rtl w:val="off"/>
        </w:rPr>
      </w:pPr>
      <w:r>
        <w:rPr/>
        <w:t>용어설명</w:t>
      </w:r>
    </w:p>
    <w:p>
      <w:pPr>
        <w:pStyle w:val="a2"/>
        <w:ind w:left="0" w:right="0"/>
        <w:spacing w:after="0" w:line="240"/>
        <w:rPr>
          <w:lang w:eastAsia="ko-KR"/>
          <w:rFonts w:ascii="함초롬돋움" w:eastAsia="함초롬돋움" w:hint="eastAsia"/>
          <w:b/>
          <w:bCs/>
          <w:sz w:val="24"/>
          <w:rtl w:val="off"/>
        </w:rPr>
      </w:pPr>
      <w:r>
        <w:rPr>
          <w:rFonts w:ascii="함초롬돋움" w:eastAsia="함초롬돋움"/>
          <w:b/>
          <w:bCs/>
          <w:sz w:val="24"/>
        </w:rPr>
        <w:t>1. 분자동역학 (Molecular Dynamics, MD)</w:t>
      </w:r>
    </w:p>
    <w:p>
      <w:pPr>
        <w:pStyle w:val="a2"/>
        <w:ind w:left="0" w:right="0"/>
        <w:spacing w:after="0" w:line="240"/>
        <w:rPr>
          <w:lang w:eastAsia="ko-KR"/>
          <w:rFonts w:ascii="함초롬돋움" w:eastAsia="함초롬돋움" w:hint="eastAsia"/>
          <w:sz w:val="20"/>
          <w:szCs w:val="20"/>
          <w:rtl w:val="off"/>
        </w:rPr>
      </w:pPr>
      <w:r>
        <w:rPr>
          <w:rFonts w:ascii="함초롬돋움" w:eastAsia="함초롬돋움"/>
          <w:sz w:val="20"/>
          <w:szCs w:val="20"/>
        </w:rPr>
        <w:t>의미: 원자나 분자의 움직임을 시간에 따라 계산하는 컴퓨터 시뮬레이션 기법.</w:t>
      </w:r>
    </w:p>
    <w:p>
      <w:pPr>
        <w:pStyle w:val="a2"/>
        <w:ind w:left="0" w:right="0"/>
        <w:spacing w:after="0" w:line="240"/>
        <w:rPr>
          <w:lang w:eastAsia="ko-KR"/>
          <w:rFonts w:ascii="함초롬돋움" w:eastAsia="함초롬돋움" w:hint="eastAsia"/>
          <w:sz w:val="20"/>
          <w:szCs w:val="20"/>
          <w:rtl w:val="off"/>
        </w:rPr>
      </w:pPr>
      <w:r>
        <w:rPr>
          <w:rFonts w:ascii="함초롬돋움" w:eastAsia="함초롬돋움"/>
          <w:sz w:val="20"/>
          <w:szCs w:val="20"/>
        </w:rPr>
        <w:t>원리: 각 원자에 작용하는 힘(포텐셜)을 계산해서 뉴턴의 운동방정식으로 위치와 속도를 갱신함.</w:t>
      </w:r>
    </w:p>
    <w:p>
      <w:pPr>
        <w:pStyle w:val="b2"/>
        <w:ind w:left="0" w:right="0" w:firstLine="0"/>
        <w:widowControl w:val="off"/>
        <w:spacing w:line="240"/>
        <w:rPr>
          <w:lang w:eastAsia="ko-KR"/>
          <w:rFonts w:ascii="함초롬돋움" w:eastAsia="함초롬돋움" w:hint="eastAsia"/>
          <w:sz w:val="20"/>
          <w:szCs w:val="20"/>
          <w:rtl w:val="off"/>
        </w:rPr>
      </w:pPr>
      <w:r>
        <w:rPr>
          <w:rFonts w:ascii="함초롬돋움" w:eastAsia="함초롬돋움"/>
          <w:sz w:val="20"/>
          <w:szCs w:val="20"/>
        </w:rPr>
        <w:t>용도: 실제로 실험하기 어려운 나노 크기 물질의 거동을 모사할 때 사용.</w:t>
      </w:r>
    </w:p>
    <w:p>
      <w:pPr>
        <w:pStyle w:val="b2"/>
        <w:ind w:left="0" w:right="0" w:firstLine="0"/>
        <w:widowControl w:val="off"/>
        <w:spacing w:line="240"/>
        <w:rPr>
          <w:lang w:eastAsia="ko-KR"/>
          <w:rFonts w:ascii="함초롬돋움" w:eastAsia="함초롬돋움" w:hint="eastAsia"/>
          <w:sz w:val="24"/>
          <w:rtl w:val="off"/>
        </w:rPr>
      </w:pPr>
      <w:r>
        <w:rPr>
          <w:lang w:eastAsia="ko-KR"/>
          <w:rFonts w:ascii="함초롬돋움" w:eastAsia="함초롬돋움"/>
          <w:sz w:val="20"/>
          <w:szCs w:val="20"/>
          <w:rtl w:val="off"/>
        </w:rPr>
        <w:t>(</w:t>
      </w:r>
      <w:r>
        <w:rPr>
          <w:rFonts w:ascii="함초롬돋움" w:eastAsia="함초롬돋움"/>
          <w:sz w:val="20"/>
          <w:szCs w:val="20"/>
        </w:rPr>
        <w:t>예: 나노튜브, 단결정, 단백질 접힘 등.</w:t>
      </w:r>
      <w:r>
        <w:rPr>
          <w:lang w:eastAsia="ko-KR"/>
          <w:rFonts w:ascii="함초롬돋움" w:eastAsia="함초롬돋움"/>
          <w:sz w:val="20"/>
          <w:szCs w:val="20"/>
          <w:rtl w:val="off"/>
        </w:rPr>
        <w:t>)</w:t>
      </w:r>
    </w:p>
    <w:p>
      <w:pPr>
        <w:pStyle w:val="b2"/>
        <w:ind w:left="0" w:right="0" w:firstLine="0"/>
        <w:widowControl w:val="off"/>
        <w:spacing w:line="240"/>
        <w:rPr>
          <w:lang w:eastAsia="ko-KR"/>
          <w:rFonts w:ascii="함초롬돋움" w:eastAsia="함초롬돋움" w:hint="eastAsia"/>
          <w:b/>
          <w:bCs/>
          <w:sz w:val="24"/>
          <w:rtl w:val="off"/>
        </w:rPr>
      </w:pPr>
      <w:r>
        <w:rPr>
          <w:rFonts w:ascii="함초롬돋움" w:eastAsia="함초롬돋움"/>
          <w:b/>
          <w:bCs/>
          <w:sz w:val="24"/>
        </w:rPr>
        <w:t>2. 압입시험 (Indentation Test)</w:t>
      </w:r>
    </w:p>
    <w:p>
      <w:pPr>
        <w:pStyle w:val="b2"/>
        <w:ind w:left="0" w:right="0" w:firstLine="0"/>
        <w:widowControl w:val="off"/>
        <w:spacing w:line="240"/>
        <w:rPr>
          <w:lang w:eastAsia="ko-KR"/>
          <w:rFonts w:ascii="함초롬돋움" w:eastAsia="함초롬돋움" w:hint="eastAsia"/>
          <w:sz w:val="20"/>
          <w:szCs w:val="20"/>
          <w:rtl w:val="off"/>
        </w:rPr>
      </w:pPr>
      <w:r>
        <w:rPr>
          <w:rFonts w:ascii="함초롬돋움" w:eastAsia="함초롬돋움"/>
          <w:sz w:val="20"/>
          <w:szCs w:val="20"/>
        </w:rPr>
        <w:t>의미: 날카로운 압입기(indenter)를 재료 표면에 눌러 넣어, 그 반응(힘, 변형)을 측정하는 실험.</w:t>
      </w:r>
    </w:p>
    <w:p>
      <w:pPr>
        <w:pStyle w:val="b2"/>
        <w:ind w:left="0" w:right="0" w:firstLine="0"/>
        <w:widowControl w:val="off"/>
        <w:spacing w:line="240"/>
        <w:rPr>
          <w:sz w:val="20"/>
          <w:szCs w:val="20"/>
        </w:rPr>
      </w:pPr>
      <w:r>
        <w:rPr>
          <w:rFonts w:ascii="함초롬돋움" w:eastAsia="함초롬돋움"/>
          <w:sz w:val="20"/>
          <w:szCs w:val="20"/>
        </w:rPr>
        <w:t>용도: 재료의 경도, 탄성계수, 강도 등을 계산할 수 있음.</w:t>
      </w:r>
    </w:p>
    <w:p>
      <w:pPr>
        <w:pStyle w:val="b2"/>
        <w:ind w:left="0" w:right="0" w:firstLine="0"/>
        <w:widowControl w:val="off"/>
        <w:spacing w:line="240"/>
        <w:rPr>
          <w:lang w:eastAsia="ko-KR"/>
          <w:rFonts w:ascii="함초롬돋움" w:eastAsia="함초롬돋움" w:hint="eastAsia"/>
          <w:sz w:val="20"/>
          <w:szCs w:val="20"/>
          <w:rtl w:val="off"/>
        </w:rPr>
      </w:pPr>
      <w:r>
        <w:rPr>
          <w:rFonts w:ascii="함초롬돋움" w:eastAsia="함초롬돋움"/>
          <w:sz w:val="20"/>
          <w:szCs w:val="20"/>
        </w:rPr>
        <w:t>나노 압입시험: 원자 수준(나노미터 크기)의 압입기로 물질의 미세한 기계적 성질을 측정.</w:t>
      </w:r>
    </w:p>
    <w:p>
      <w:pPr>
        <w:pStyle w:val="b2"/>
        <w:ind w:left="0" w:right="0" w:firstLine="0"/>
        <w:widowControl w:val="off"/>
        <w:spacing w:line="240"/>
        <w:rPr>
          <w:lang w:eastAsia="ko-KR"/>
          <w:rFonts w:ascii="함초롬돋움" w:eastAsia="함초롬돋움" w:hint="eastAsia"/>
          <w:sz w:val="24"/>
          <w:rtl w:val="off"/>
        </w:rPr>
      </w:pPr>
    </w:p>
    <w:p>
      <w:pPr>
        <w:pStyle w:val="b2"/>
        <w:ind w:left="0" w:right="0" w:firstLine="0"/>
        <w:widowControl w:val="off"/>
        <w:spacing w:line="240"/>
        <w:rPr>
          <w:lang w:eastAsia="ko-KR"/>
          <w:rFonts w:ascii="함초롬돋움" w:eastAsia="함초롬돋움" w:hint="eastAsia"/>
          <w:b/>
          <w:bCs/>
          <w:sz w:val="24"/>
          <w:rtl w:val="off"/>
        </w:rPr>
      </w:pPr>
      <w:r>
        <w:rPr>
          <w:rFonts w:ascii="함초롬돋움"/>
          <w:b/>
          <w:bCs/>
          <w:sz w:val="24"/>
        </w:rPr>
        <w:t>3. TiO</w:t>
      </w:r>
      <w:r>
        <w:rPr>
          <w:rFonts w:ascii="함초롬돋움"/>
          <w:b/>
          <w:bCs/>
          <w:sz w:val="24"/>
        </w:rPr>
        <w:t>₂</w:t>
      </w:r>
      <w:r>
        <w:rPr>
          <w:rFonts w:ascii="함초롬돋움" w:eastAsia="함초롬돋움"/>
          <w:b/>
          <w:bCs/>
          <w:sz w:val="24"/>
        </w:rPr>
        <w:t xml:space="preserve"> (이산화 티타늄, Titanium Dioxide)</w:t>
      </w:r>
    </w:p>
    <w:p>
      <w:pPr>
        <w:pStyle w:val="b2"/>
        <w:ind w:left="0" w:right="0" w:firstLine="0"/>
        <w:widowControl w:val="off"/>
        <w:spacing w:line="240"/>
        <w:rPr>
          <w:lang w:eastAsia="ko-KR"/>
          <w:rFonts w:ascii="함초롬돋움" w:eastAsia="함초롬돋움" w:hint="eastAsia"/>
          <w:sz w:val="20"/>
          <w:szCs w:val="20"/>
          <w:rtl w:val="off"/>
        </w:rPr>
      </w:pPr>
      <w:r>
        <w:rPr>
          <w:rFonts w:ascii="함초롬돋움" w:eastAsia="함초롬돋움"/>
          <w:sz w:val="20"/>
          <w:szCs w:val="20"/>
        </w:rPr>
        <w:t>구성: 티타늄(Ti)과 산소(O)로 이루어진 화합물.</w:t>
      </w:r>
    </w:p>
    <w:p>
      <w:pPr>
        <w:pStyle w:val="b2"/>
        <w:ind w:left="0" w:right="0" w:firstLine="0"/>
        <w:widowControl w:val="off"/>
        <w:spacing w:line="240"/>
        <w:rPr>
          <w:lang w:eastAsia="ko-KR"/>
          <w:rFonts w:ascii="함초롬돋움" w:eastAsia="함초롬돋움" w:hint="eastAsia"/>
          <w:sz w:val="20"/>
          <w:szCs w:val="20"/>
          <w:rtl w:val="off"/>
        </w:rPr>
      </w:pPr>
      <w:r>
        <w:rPr>
          <w:rFonts w:ascii="함초롬돋움" w:eastAsia="함초롬돋움"/>
          <w:sz w:val="20"/>
          <w:szCs w:val="20"/>
        </w:rPr>
        <w:t>특징:</w:t>
      </w:r>
      <w:r>
        <w:rPr>
          <w:lang w:eastAsia="ko-KR"/>
          <w:rFonts w:ascii="함초롬돋움" w:eastAsia="함초롬돋움"/>
          <w:sz w:val="20"/>
          <w:szCs w:val="20"/>
          <w:rtl w:val="off"/>
        </w:rPr>
        <w:t xml:space="preserve"> </w:t>
      </w:r>
      <w:r>
        <w:rPr>
          <w:rFonts w:ascii="함초롬돋움" w:eastAsia="함초롬돋움"/>
          <w:sz w:val="20"/>
          <w:szCs w:val="20"/>
        </w:rPr>
        <w:t>매우 단단하고 화학적으로 안정함.</w:t>
      </w:r>
      <w:r>
        <w:rPr>
          <w:lang w:eastAsia="ko-KR"/>
          <w:rFonts w:ascii="함초롬돋움" w:eastAsia="함초롬돋움"/>
          <w:sz w:val="20"/>
          <w:szCs w:val="20"/>
          <w:rtl w:val="off"/>
        </w:rPr>
        <w:t xml:space="preserve"> </w:t>
      </w:r>
      <w:r>
        <w:rPr>
          <w:rFonts w:ascii="함초롬돋움" w:eastAsia="함초롬돋움"/>
          <w:sz w:val="20"/>
          <w:szCs w:val="20"/>
        </w:rPr>
        <w:t>광촉매 작용이 뛰어나 자정유리나 태양전지에 쓰임.</w:t>
      </w:r>
      <w:r>
        <w:rPr>
          <w:lang w:eastAsia="ko-KR"/>
          <w:rFonts w:ascii="함초롬돋움" w:eastAsia="함초롬돋움"/>
          <w:sz w:val="20"/>
          <w:szCs w:val="20"/>
          <w:rtl w:val="off"/>
        </w:rPr>
        <w:t xml:space="preserve"> </w:t>
      </w:r>
    </w:p>
    <w:p>
      <w:pPr>
        <w:pStyle w:val="b2"/>
        <w:ind w:left="0" w:right="0" w:firstLine="0"/>
        <w:widowControl w:val="off"/>
        <w:spacing w:line="240"/>
        <w:rPr>
          <w:lang w:eastAsia="ko-KR"/>
          <w:rFonts w:ascii="함초롬돋움" w:eastAsia="함초롬돋움" w:hint="eastAsia"/>
          <w:sz w:val="20"/>
          <w:szCs w:val="20"/>
          <w:rtl w:val="off"/>
        </w:rPr>
      </w:pPr>
      <w:r>
        <w:rPr>
          <w:rFonts w:ascii="함초롬돋움" w:eastAsia="함초롬돋움"/>
          <w:sz w:val="20"/>
          <w:szCs w:val="20"/>
        </w:rPr>
        <w:t>나노튜브 형태로 만들면 가볍고 강한 구조체로 활용 가능.</w:t>
      </w:r>
    </w:p>
    <w:p>
      <w:pPr>
        <w:pStyle w:val="b2"/>
        <w:ind w:left="0" w:right="0" w:firstLine="0"/>
        <w:widowControl w:val="off"/>
        <w:spacing w:line="240"/>
        <w:rPr>
          <w:lang w:eastAsia="ko-KR"/>
          <w:rFonts w:ascii="함초롬돋움" w:eastAsia="함초롬돋움" w:hint="eastAsia"/>
          <w:sz w:val="24"/>
          <w:rtl w:val="off"/>
        </w:rPr>
      </w:pPr>
    </w:p>
    <w:p>
      <w:pPr>
        <w:pStyle w:val="b2"/>
        <w:ind w:left="0" w:right="0" w:firstLine="0"/>
        <w:widowControl w:val="off"/>
        <w:spacing w:line="240"/>
        <w:rPr>
          <w:lang w:eastAsia="ko-KR"/>
          <w:rFonts w:ascii="함초롬돋움" w:eastAsia="함초롬돋움" w:hint="eastAsia"/>
          <w:b/>
          <w:bCs/>
          <w:sz w:val="24"/>
          <w:rtl w:val="off"/>
        </w:rPr>
      </w:pPr>
      <w:r>
        <w:rPr>
          <w:rFonts w:ascii="함초롬돋움" w:eastAsia="함초롬돋움"/>
          <w:b/>
          <w:bCs/>
          <w:sz w:val="24"/>
        </w:rPr>
        <w:t>4. 나노튜브 (Nanotube)</w:t>
      </w:r>
    </w:p>
    <w:p>
      <w:pPr>
        <w:pStyle w:val="b2"/>
        <w:ind w:left="0" w:right="0" w:firstLine="0"/>
        <w:widowControl w:val="off"/>
        <w:spacing w:line="240"/>
        <w:rPr>
          <w:lang w:eastAsia="ko-KR"/>
          <w:rFonts w:ascii="함초롬돋움" w:eastAsia="함초롬돋움" w:hint="eastAsia"/>
          <w:sz w:val="20"/>
          <w:szCs w:val="20"/>
          <w:rtl w:val="off"/>
        </w:rPr>
      </w:pPr>
      <w:r>
        <w:rPr>
          <w:rFonts w:ascii="함초롬돋움" w:eastAsia="함초롬돋움"/>
          <w:sz w:val="20"/>
          <w:szCs w:val="20"/>
        </w:rPr>
        <w:t>의미: 아주 미세한 관(튜브) 모양의 나노 구조체.</w:t>
      </w:r>
    </w:p>
    <w:p>
      <w:pPr>
        <w:pStyle w:val="b2"/>
        <w:ind w:left="0" w:right="0" w:firstLine="0"/>
        <w:widowControl w:val="off"/>
        <w:spacing w:line="240"/>
        <w:rPr>
          <w:lang w:eastAsia="ko-KR"/>
          <w:rFonts w:ascii="함초롬돋움" w:eastAsia="함초롬돋움" w:hint="eastAsia"/>
          <w:sz w:val="20"/>
          <w:szCs w:val="20"/>
          <w:rtl w:val="off"/>
        </w:rPr>
      </w:pPr>
      <w:r>
        <w:rPr>
          <w:rFonts w:ascii="함초롬돋움" w:eastAsia="함초롬돋움"/>
          <w:sz w:val="20"/>
          <w:szCs w:val="20"/>
        </w:rPr>
        <w:t>크기: 지름이 수 나노미터(1nm = 10</w:t>
      </w:r>
      <w:r>
        <w:rPr>
          <w:rFonts w:ascii="함초롬돋움"/>
          <w:sz w:val="20"/>
          <w:szCs w:val="20"/>
        </w:rPr>
        <w:t>⁻⁹</w:t>
      </w:r>
      <w:r>
        <w:rPr>
          <w:rFonts w:ascii="함초롬돋움" w:eastAsia="함초롬돋움"/>
          <w:sz w:val="20"/>
          <w:szCs w:val="20"/>
        </w:rPr>
        <w:t>m) 수준.</w:t>
      </w:r>
    </w:p>
    <w:p>
      <w:pPr>
        <w:pStyle w:val="b2"/>
        <w:ind w:left="0" w:right="0" w:firstLine="0"/>
        <w:widowControl w:val="off"/>
        <w:spacing w:line="240"/>
        <w:rPr>
          <w:lang w:eastAsia="ko-KR"/>
          <w:rFonts w:ascii="함초롬돋움" w:eastAsia="함초롬돋움" w:hint="eastAsia"/>
          <w:sz w:val="20"/>
          <w:szCs w:val="20"/>
          <w:rtl w:val="off"/>
        </w:rPr>
      </w:pPr>
      <w:r>
        <w:rPr>
          <w:rFonts w:ascii="함초롬돋움" w:eastAsia="함초롬돋움"/>
          <w:sz w:val="20"/>
          <w:szCs w:val="20"/>
        </w:rPr>
        <w:t>특징: 강도는 강철보다 높고, 전기적·열적 성질이 우수함.</w:t>
      </w:r>
    </w:p>
    <w:p>
      <w:pPr>
        <w:pStyle w:val="b2"/>
        <w:ind w:left="0" w:right="0" w:firstLine="0"/>
        <w:widowControl w:val="off"/>
        <w:spacing w:line="240"/>
        <w:rPr>
          <w:lang w:eastAsia="ko-KR"/>
          <w:rFonts w:ascii="함초롬돋움" w:eastAsia="함초롬돋움" w:hint="eastAsia"/>
          <w:sz w:val="20"/>
          <w:szCs w:val="20"/>
          <w:rtl w:val="off"/>
        </w:rPr>
      </w:pPr>
      <w:r>
        <w:rPr>
          <w:rFonts w:ascii="함초롬돋움"/>
          <w:sz w:val="20"/>
          <w:szCs w:val="20"/>
        </w:rPr>
        <w:t>TiO</w:t>
      </w:r>
      <w:r>
        <w:rPr>
          <w:rFonts w:ascii="함초롬돋움"/>
          <w:sz w:val="20"/>
          <w:szCs w:val="20"/>
        </w:rPr>
        <w:t>₂</w:t>
      </w:r>
      <w:r>
        <w:rPr>
          <w:rFonts w:ascii="함초롬돋움" w:eastAsia="함초롬돋움"/>
          <w:sz w:val="20"/>
          <w:szCs w:val="20"/>
        </w:rPr>
        <w:t xml:space="preserve"> 나노튜브는 세라믹 기반의 나노 구조체로, 내열성과 내식성이 좋음.</w:t>
      </w:r>
    </w:p>
    <w:p>
      <w:pPr>
        <w:pStyle w:val="b2"/>
        <w:ind w:left="0" w:right="0" w:firstLine="0"/>
        <w:widowControl w:val="off"/>
        <w:spacing w:line="240"/>
        <w:rPr>
          <w:lang w:eastAsia="ko-KR"/>
          <w:rFonts w:ascii="함초롬돋움" w:eastAsia="함초롬돋움" w:hint="eastAsia"/>
          <w:sz w:val="24"/>
          <w:rtl w:val="off"/>
        </w:rPr>
      </w:pPr>
    </w:p>
    <w:p>
      <w:pPr>
        <w:pStyle w:val="b2"/>
        <w:ind w:left="0" w:right="0" w:firstLine="0"/>
        <w:widowControl w:val="off"/>
        <w:spacing w:line="240"/>
        <w:rPr>
          <w:lang w:eastAsia="ko-KR"/>
          <w:rFonts w:ascii="함초롬돋움" w:eastAsia="함초롬돋움" w:hint="eastAsia"/>
          <w:b/>
          <w:bCs/>
          <w:sz w:val="24"/>
          <w:rtl w:val="off"/>
        </w:rPr>
      </w:pPr>
      <w:r>
        <w:rPr>
          <w:rFonts w:ascii="함초롬돋움" w:eastAsia="함초롬돋움"/>
          <w:b/>
          <w:bCs/>
          <w:sz w:val="24"/>
        </w:rPr>
        <w:t>5. 아나테이즈 (Anatase) 상(Phase)</w:t>
      </w:r>
    </w:p>
    <w:p>
      <w:pPr>
        <w:pStyle w:val="b2"/>
        <w:ind w:left="0" w:right="0" w:firstLine="0"/>
        <w:widowControl w:val="off"/>
        <w:spacing w:line="240"/>
        <w:rPr>
          <w:lang w:eastAsia="ko-KR"/>
          <w:rFonts w:ascii="함초롬돋움" w:eastAsia="함초롬돋움" w:hint="eastAsia"/>
          <w:sz w:val="20"/>
          <w:szCs w:val="20"/>
          <w:rtl w:val="off"/>
        </w:rPr>
      </w:pPr>
      <w:r>
        <w:rPr>
          <w:rFonts w:ascii="함초롬돋움"/>
          <w:sz w:val="20"/>
          <w:szCs w:val="20"/>
        </w:rPr>
        <w:t>TiO</w:t>
      </w:r>
      <w:r>
        <w:rPr>
          <w:rFonts w:ascii="함초롬돋움" w:eastAsia="함초롬돋움"/>
          <w:sz w:val="20"/>
          <w:szCs w:val="20"/>
        </w:rPr>
        <w:t>₂의</w:t>
      </w:r>
      <w:r>
        <w:rPr>
          <w:rFonts w:ascii="함초롬돋움" w:eastAsia="함초롬돋움"/>
          <w:sz w:val="20"/>
          <w:szCs w:val="20"/>
        </w:rPr>
        <w:t xml:space="preserve"> 결정 구조 중 하나.</w:t>
      </w:r>
    </w:p>
    <w:p>
      <w:pPr>
        <w:pStyle w:val="b2"/>
        <w:ind w:left="0" w:right="0" w:firstLine="0"/>
        <w:widowControl w:val="off"/>
        <w:spacing w:line="240"/>
        <w:rPr>
          <w:lang w:eastAsia="ko-KR"/>
          <w:rFonts w:ascii="함초롬돋움" w:eastAsia="함초롬돋움" w:hint="eastAsia"/>
          <w:sz w:val="20"/>
          <w:szCs w:val="20"/>
          <w:rtl w:val="off"/>
        </w:rPr>
      </w:pPr>
      <w:r>
        <w:rPr>
          <w:rFonts w:ascii="함초롬돋움"/>
          <w:sz w:val="20"/>
          <w:szCs w:val="20"/>
        </w:rPr>
        <w:t>TiO</w:t>
      </w:r>
      <w:r>
        <w:rPr>
          <w:rFonts w:ascii="함초롬돋움" w:eastAsia="함초롬돋움"/>
          <w:sz w:val="20"/>
          <w:szCs w:val="20"/>
        </w:rPr>
        <w:t>₂는</w:t>
      </w:r>
      <w:r>
        <w:rPr>
          <w:rFonts w:ascii="함초롬돋움" w:eastAsia="함초롬돋움"/>
          <w:sz w:val="20"/>
          <w:szCs w:val="20"/>
        </w:rPr>
        <w:t xml:space="preserve"> 주로 3가지 결정형을 가짐</w:t>
      </w:r>
    </w:p>
    <w:p>
      <w:pPr>
        <w:pStyle w:val="b2"/>
        <w:ind w:left="0" w:right="0" w:firstLine="0"/>
        <w:widowControl w:val="off"/>
        <w:spacing w:line="240"/>
        <w:rPr>
          <w:lang w:eastAsia="ko-KR"/>
          <w:rFonts w:ascii="함초롬돋움" w:eastAsia="함초롬돋움" w:hint="eastAsia"/>
          <w:sz w:val="20"/>
          <w:szCs w:val="20"/>
          <w:rtl w:val="off"/>
        </w:rPr>
      </w:pPr>
      <w:r>
        <w:rPr>
          <w:lang w:eastAsia="ko-KR"/>
          <w:rFonts w:ascii="함초롬돋움" w:eastAsia="함초롬돋움"/>
          <w:sz w:val="20"/>
          <w:szCs w:val="20"/>
          <w:rtl w:val="off"/>
        </w:rPr>
        <w:t>-</w:t>
      </w:r>
      <w:r>
        <w:rPr>
          <w:rFonts w:ascii="함초롬돋움" w:eastAsia="함초롬돋움"/>
          <w:sz w:val="20"/>
          <w:szCs w:val="20"/>
        </w:rPr>
        <w:t xml:space="preserve">아나테이즈(anatase) </w:t>
      </w:r>
      <w:r>
        <w:rPr>
          <w:rFonts w:ascii="함초롬돋움"/>
          <w:sz w:val="20"/>
          <w:szCs w:val="20"/>
        </w:rPr>
        <w:t>–</w:t>
      </w:r>
      <w:r>
        <w:rPr>
          <w:rFonts w:ascii="함초롬돋움" w:eastAsia="함초롬돋움"/>
          <w:sz w:val="20"/>
          <w:szCs w:val="20"/>
        </w:rPr>
        <w:t xml:space="preserve"> 결정이 가볍고 광활성이 높음.</w:t>
      </w:r>
    </w:p>
    <w:p>
      <w:pPr>
        <w:pStyle w:val="b2"/>
        <w:ind w:left="0" w:right="0" w:firstLine="0"/>
        <w:widowControl w:val="off"/>
        <w:spacing w:line="240"/>
        <w:rPr>
          <w:lang w:eastAsia="ko-KR"/>
          <w:rFonts w:ascii="함초롬돋움" w:eastAsia="함초롬돋움" w:hint="eastAsia"/>
          <w:sz w:val="20"/>
          <w:szCs w:val="20"/>
          <w:rtl w:val="off"/>
        </w:rPr>
      </w:pPr>
      <w:r>
        <w:rPr>
          <w:lang w:eastAsia="ko-KR"/>
          <w:rFonts w:ascii="함초롬돋움" w:eastAsia="함초롬돋움"/>
          <w:sz w:val="20"/>
          <w:szCs w:val="20"/>
          <w:rtl w:val="off"/>
        </w:rPr>
        <w:t>-</w:t>
      </w:r>
      <w:r>
        <w:rPr>
          <w:rFonts w:ascii="함초롬돋움" w:eastAsia="함초롬돋움"/>
          <w:sz w:val="20"/>
          <w:szCs w:val="20"/>
        </w:rPr>
        <w:t xml:space="preserve">루틸(rutile) </w:t>
      </w:r>
      <w:r>
        <w:rPr>
          <w:rFonts w:ascii="함초롬돋움"/>
          <w:sz w:val="20"/>
          <w:szCs w:val="20"/>
        </w:rPr>
        <w:t>–</w:t>
      </w:r>
      <w:r>
        <w:rPr>
          <w:rFonts w:ascii="함초롬돋움" w:eastAsia="함초롬돋움"/>
          <w:sz w:val="20"/>
          <w:szCs w:val="20"/>
        </w:rPr>
        <w:t xml:space="preserve"> 안정하고 밀도가 높음.</w:t>
      </w:r>
    </w:p>
    <w:p>
      <w:pPr>
        <w:pStyle w:val="b2"/>
        <w:ind w:left="0" w:right="0" w:firstLine="0"/>
        <w:widowControl w:val="off"/>
        <w:spacing w:line="240"/>
        <w:rPr>
          <w:lang w:eastAsia="ko-KR"/>
          <w:rFonts w:ascii="함초롬돋움" w:eastAsia="함초롬돋움" w:hint="eastAsia"/>
          <w:sz w:val="20"/>
          <w:szCs w:val="20"/>
          <w:rtl w:val="off"/>
        </w:rPr>
      </w:pPr>
      <w:r>
        <w:rPr>
          <w:lang w:eastAsia="ko-KR"/>
          <w:rFonts w:ascii="함초롬돋움" w:eastAsia="함초롬돋움"/>
          <w:sz w:val="20"/>
          <w:szCs w:val="20"/>
          <w:rtl w:val="off"/>
        </w:rPr>
        <w:t>-</w:t>
      </w:r>
      <w:r>
        <w:rPr>
          <w:rFonts w:ascii="함초롬돋움" w:eastAsia="함초롬돋움"/>
          <w:sz w:val="20"/>
          <w:szCs w:val="20"/>
        </w:rPr>
        <w:t xml:space="preserve">브루카이트(brookite) </w:t>
      </w:r>
      <w:r>
        <w:rPr>
          <w:rFonts w:ascii="함초롬돋움"/>
          <w:sz w:val="20"/>
          <w:szCs w:val="20"/>
        </w:rPr>
        <w:t>–</w:t>
      </w:r>
      <w:r>
        <w:rPr>
          <w:rFonts w:ascii="함초롬돋움" w:eastAsia="함초롬돋움"/>
          <w:sz w:val="20"/>
          <w:szCs w:val="20"/>
        </w:rPr>
        <w:t xml:space="preserve"> 드물고 복잡한 구조.</w:t>
      </w:r>
    </w:p>
    <w:p>
      <w:pPr>
        <w:pStyle w:val="b2"/>
        <w:ind w:left="0" w:right="0" w:firstLine="0"/>
        <w:widowControl w:val="off"/>
        <w:spacing w:line="240"/>
        <w:rPr>
          <w:lang w:eastAsia="ko-KR"/>
          <w:rFonts w:ascii="함초롬돋움" w:eastAsia="함초롬돋움" w:hint="eastAsia"/>
          <w:sz w:val="20"/>
          <w:szCs w:val="20"/>
          <w:rtl w:val="off"/>
        </w:rPr>
      </w:pPr>
      <w:r>
        <w:rPr>
          <w:rFonts w:ascii="함초롬돋움" w:eastAsia="함초롬돋움"/>
          <w:sz w:val="20"/>
          <w:szCs w:val="20"/>
        </w:rPr>
        <w:t>본 연구에서는 아나테이즈 상의 TiO</w:t>
      </w:r>
      <w:r>
        <w:rPr>
          <w:rFonts w:ascii="함초롬돋움"/>
          <w:sz w:val="20"/>
          <w:szCs w:val="20"/>
        </w:rPr>
        <w:t>₂</w:t>
      </w:r>
      <w:r>
        <w:rPr>
          <w:rFonts w:ascii="함초롬돋움" w:eastAsia="함초롬돋움"/>
          <w:sz w:val="20"/>
          <w:szCs w:val="20"/>
        </w:rPr>
        <w:t xml:space="preserve"> 나노튜브를 시뮬레이션함.</w:t>
      </w:r>
    </w:p>
    <w:p>
      <w:pPr>
        <w:pStyle w:val="b2"/>
        <w:ind w:left="0" w:right="0" w:firstLine="0"/>
        <w:widowControl w:val="off"/>
        <w:spacing w:line="240"/>
        <w:rPr>
          <w:lang w:eastAsia="ko-KR"/>
          <w:rFonts w:ascii="함초롬돋움" w:eastAsia="함초롬돋움" w:hint="eastAsia"/>
          <w:sz w:val="24"/>
          <w:rtl w:val="off"/>
        </w:rPr>
      </w:pPr>
    </w:p>
    <w:p>
      <w:pPr>
        <w:pStyle w:val="b2"/>
        <w:ind w:left="0" w:right="0" w:firstLine="0"/>
        <w:widowControl w:val="off"/>
        <w:spacing w:line="240"/>
        <w:rPr>
          <w:lang w:eastAsia="ko-KR"/>
          <w:rFonts w:ascii="함초롬돋움" w:eastAsia="함초롬돋움" w:hint="eastAsia"/>
          <w:b/>
          <w:bCs/>
          <w:sz w:val="24"/>
          <w:rtl w:val="off"/>
        </w:rPr>
      </w:pPr>
      <w:r>
        <w:rPr>
          <w:rFonts w:ascii="함초롬돋움" w:eastAsia="함초롬돋움"/>
          <w:b/>
          <w:bCs/>
          <w:sz w:val="24"/>
        </w:rPr>
        <w:t>6. 포텐셜 함수 (Potential Function)</w:t>
      </w:r>
    </w:p>
    <w:p>
      <w:pPr>
        <w:pStyle w:val="b2"/>
        <w:ind w:left="0" w:right="0" w:firstLine="0"/>
        <w:widowControl w:val="off"/>
        <w:spacing w:line="240"/>
        <w:rPr>
          <w:lang w:eastAsia="ko-KR"/>
          <w:rFonts w:ascii="함초롬돋움" w:eastAsia="함초롬돋움" w:hint="eastAsia"/>
          <w:sz w:val="20"/>
          <w:szCs w:val="20"/>
          <w:rtl w:val="off"/>
        </w:rPr>
      </w:pPr>
      <w:r>
        <w:rPr>
          <w:rFonts w:ascii="함초롬돋움" w:eastAsia="함초롬돋움"/>
          <w:sz w:val="20"/>
          <w:szCs w:val="20"/>
        </w:rPr>
        <w:t>의미: 원자 간 힘(인력, 반발력)을 수학적으로 표현한 식.</w:t>
      </w:r>
    </w:p>
    <w:p>
      <w:pPr>
        <w:pStyle w:val="b2"/>
        <w:ind w:left="0" w:right="0" w:firstLine="0"/>
        <w:widowControl w:val="off"/>
        <w:spacing w:line="240"/>
        <w:rPr>
          <w:lang w:eastAsia="ko-KR"/>
          <w:rFonts w:ascii="함초롬돋움" w:eastAsia="함초롬돋움" w:hint="eastAsia"/>
          <w:sz w:val="20"/>
          <w:szCs w:val="20"/>
          <w:rtl w:val="off"/>
        </w:rPr>
      </w:pPr>
      <w:r>
        <w:rPr>
          <w:rFonts w:ascii="함초롬돋움" w:eastAsia="함초롬돋움"/>
          <w:sz w:val="20"/>
          <w:szCs w:val="20"/>
        </w:rPr>
        <w:t>MD 시뮬레이션의 핵심으로, 어떤 포텐셜을 쓰느냐에 따라 결과가 달라짐.</w:t>
      </w:r>
    </w:p>
    <w:p>
      <w:pPr>
        <w:pStyle w:val="b2"/>
        <w:ind w:left="0" w:right="0" w:firstLine="0"/>
        <w:widowControl w:val="off"/>
        <w:spacing w:line="240"/>
        <w:rPr>
          <w:lang w:eastAsia="ko-KR"/>
          <w:rFonts w:ascii="함초롬돋움" w:eastAsia="함초롬돋움" w:hint="eastAsia"/>
          <w:sz w:val="20"/>
          <w:szCs w:val="20"/>
          <w:rtl w:val="off"/>
        </w:rPr>
      </w:pPr>
      <w:r>
        <w:rPr>
          <w:rFonts w:ascii="함초롬돋움" w:eastAsia="함초롬돋움"/>
          <w:sz w:val="20"/>
          <w:szCs w:val="20"/>
        </w:rPr>
        <w:t>-MEAM 포텐셜 (Modified Embedded Atom Method)</w:t>
      </w:r>
      <w:r>
        <w:rPr>
          <w:lang w:eastAsia="ko-KR"/>
          <w:rFonts w:ascii="함초롬돋움" w:eastAsia="함초롬돋움"/>
          <w:sz w:val="20"/>
          <w:szCs w:val="20"/>
          <w:rtl w:val="off"/>
        </w:rPr>
        <w:t xml:space="preserve">: </w:t>
      </w:r>
      <w:r>
        <w:rPr>
          <w:rFonts w:ascii="함초롬돋움" w:eastAsia="함초롬돋움"/>
          <w:sz w:val="20"/>
          <w:szCs w:val="20"/>
        </w:rPr>
        <w:t>금속 원자들 사이의 결합과 상호작용을 표현하는 포텐셜 함수.</w:t>
      </w:r>
      <w:r>
        <w:rPr>
          <w:lang w:eastAsia="ko-KR"/>
          <w:rFonts w:ascii="함초롬돋움" w:eastAsia="함초롬돋움"/>
          <w:sz w:val="20"/>
          <w:szCs w:val="20"/>
          <w:rtl w:val="off"/>
        </w:rPr>
        <w:t xml:space="preserve"> </w:t>
      </w:r>
      <w:r>
        <w:rPr>
          <w:rFonts w:ascii="함초롬돋움" w:eastAsia="함초롬돋움"/>
          <w:sz w:val="20"/>
          <w:szCs w:val="20"/>
        </w:rPr>
        <w:t>원자의 위치뿐만 아니라 주변 원자들의 밀도까지 고려해서 더 현실적인 금속 거동을 모사함.</w:t>
      </w:r>
      <w:r>
        <w:rPr>
          <w:lang w:eastAsia="ko-KR"/>
          <w:rFonts w:ascii="함초롬돋움" w:eastAsia="함초롬돋움"/>
          <w:sz w:val="20"/>
          <w:szCs w:val="20"/>
          <w:rtl w:val="off"/>
        </w:rPr>
        <w:t xml:space="preserve"> </w:t>
      </w:r>
      <w:r>
        <w:rPr>
          <w:rFonts w:ascii="함초롬돋움"/>
          <w:sz w:val="20"/>
          <w:szCs w:val="20"/>
        </w:rPr>
        <w:t>TiO</w:t>
      </w:r>
      <w:r>
        <w:rPr>
          <w:rFonts w:ascii="함초롬돋움" w:eastAsia="함초롬돋움"/>
          <w:sz w:val="20"/>
          <w:szCs w:val="20"/>
        </w:rPr>
        <w:t>₂처럼</w:t>
      </w:r>
      <w:r>
        <w:rPr>
          <w:rFonts w:ascii="함초롬돋움" w:eastAsia="함초롬돋움"/>
          <w:sz w:val="20"/>
          <w:szCs w:val="20"/>
        </w:rPr>
        <w:t xml:space="preserve"> 금속 성분이 포함된 재료에 적합.</w:t>
      </w:r>
    </w:p>
    <w:p>
      <w:pPr>
        <w:pStyle w:val="b2"/>
        <w:ind w:left="0" w:right="0" w:firstLine="0"/>
        <w:widowControl w:val="off"/>
        <w:spacing w:line="240"/>
        <w:rPr>
          <w:lang w:eastAsia="ko-KR"/>
          <w:rFonts w:ascii="함초롬돋움" w:eastAsia="함초롬돋움" w:hint="eastAsia"/>
          <w:sz w:val="20"/>
          <w:szCs w:val="20"/>
          <w:rtl w:val="off"/>
        </w:rPr>
      </w:pPr>
      <w:r>
        <w:rPr>
          <w:rFonts w:ascii="함초롬돋움" w:eastAsia="함초롬돋움"/>
          <w:sz w:val="20"/>
          <w:szCs w:val="20"/>
        </w:rPr>
        <w:t>-AIREBO 포텐셜 (Adaptive Intermolecular Reactive Empirical Bond Order)</w:t>
      </w:r>
      <w:r>
        <w:rPr>
          <w:lang w:eastAsia="ko-KR"/>
          <w:rFonts w:ascii="함초롬돋움" w:eastAsia="함초롬돋움"/>
          <w:sz w:val="20"/>
          <w:szCs w:val="20"/>
          <w:rtl w:val="off"/>
        </w:rPr>
        <w:t xml:space="preserve">: </w:t>
      </w:r>
      <w:r>
        <w:rPr>
          <w:rFonts w:ascii="함초롬돋움" w:eastAsia="함초롬돋움"/>
          <w:sz w:val="20"/>
          <w:szCs w:val="20"/>
        </w:rPr>
        <w:t>탄소 기반 물질에 사용되는 포텐셜.</w:t>
      </w:r>
      <w:r>
        <w:rPr>
          <w:lang w:eastAsia="ko-KR"/>
          <w:rFonts w:ascii="함초롬돋움" w:eastAsia="함초롬돋움"/>
          <w:sz w:val="20"/>
          <w:szCs w:val="20"/>
          <w:rtl w:val="off"/>
        </w:rPr>
        <w:t xml:space="preserve"> </w:t>
      </w:r>
      <w:r>
        <w:rPr>
          <w:rFonts w:ascii="함초롬돋움" w:eastAsia="함초롬돋움"/>
          <w:sz w:val="20"/>
          <w:szCs w:val="20"/>
        </w:rPr>
        <w:t>결합이 생기거나 끊어지는 화학 반응형 포텐셜로, 다이아몬드, 그래핀, 압입기(다이아몬드 팁) 등에 사용됨.</w:t>
      </w:r>
      <w:r>
        <w:rPr>
          <w:lang w:eastAsia="ko-KR"/>
          <w:rFonts w:ascii="함초롬돋움" w:eastAsia="함초롬돋움"/>
          <w:sz w:val="20"/>
          <w:szCs w:val="20"/>
          <w:rtl w:val="off"/>
        </w:rPr>
        <w:t xml:space="preserve"> </w:t>
      </w:r>
    </w:p>
    <w:p>
      <w:pPr>
        <w:pStyle w:val="b2"/>
        <w:ind w:left="0" w:right="0" w:firstLine="0"/>
        <w:widowControl w:val="off"/>
        <w:spacing w:line="240"/>
        <w:rPr>
          <w:lang w:eastAsia="ko-KR"/>
          <w:rFonts w:ascii="함초롬돋움" w:eastAsia="함초롬돋움" w:hint="eastAsia"/>
          <w:sz w:val="24"/>
          <w:rtl w:val="off"/>
        </w:rPr>
      </w:pPr>
      <w:r>
        <w:rPr>
          <w:rFonts w:ascii="함초롬돋움" w:eastAsia="함초롬돋움"/>
          <w:sz w:val="20"/>
          <w:szCs w:val="20"/>
        </w:rPr>
        <w:t>-Lennard-Jones (LJ) 포텐셜</w:t>
      </w:r>
      <w:r>
        <w:rPr>
          <w:lang w:eastAsia="ko-KR"/>
          <w:rFonts w:ascii="함초롬돋움" w:eastAsia="함초롬돋움"/>
          <w:sz w:val="20"/>
          <w:szCs w:val="20"/>
          <w:rtl w:val="off"/>
        </w:rPr>
        <w:t xml:space="preserve">: </w:t>
      </w:r>
      <w:r>
        <w:rPr>
          <w:rFonts w:ascii="함초롬돋움" w:eastAsia="함초롬돋움"/>
          <w:sz w:val="20"/>
          <w:szCs w:val="20"/>
        </w:rPr>
        <w:t>두 입자 간의 짧은 거리 반발력 + 긴 거리 인력을 단순하게 표현한 고전 포텐셜.</w:t>
      </w:r>
    </w:p>
    <w:p>
      <w:pPr>
        <w:pStyle w:val="b2"/>
        <w:ind w:left="0" w:right="0" w:firstLine="0"/>
        <w:widowControl w:val="off"/>
        <w:spacing w:line="240"/>
        <w:rPr>
          <w:lang w:eastAsia="ko-KR"/>
          <w:rFonts w:hint="eastAsia"/>
          <w:rtl w:val="off"/>
        </w:rPr>
      </w:pPr>
    </w:p>
    <w:p>
      <w:pPr>
        <w:pStyle w:val="a1"/>
        <w:ind w:left="0" w:right="0"/>
        <w:spacing w:before="0" w:line="240"/>
        <w:rPr/>
      </w:pPr>
      <w:r>
        <w:rPr/>
        <w:t>1. 연구 목적</w:t>
      </w:r>
    </w:p>
    <w:p>
      <w:pPr>
        <w:pStyle w:val="b2"/>
        <w:ind w:left="0" w:right="0" w:firstLine="0"/>
        <w:widowControl w:val="off"/>
        <w:spacing w:line="240"/>
        <w:rPr>
          <w:lang w:eastAsia="ko-KR"/>
          <w:rFonts w:ascii="함초롬돋움" w:hint="eastAsia"/>
          <w:sz w:val="21"/>
          <w:szCs w:val="21"/>
          <w:rtl w:val="off"/>
        </w:rPr>
      </w:pPr>
      <w:r>
        <w:rPr>
          <w:rFonts w:ascii="함초롬돋움" w:eastAsia="함초롬돋움"/>
          <w:sz w:val="21"/>
          <w:szCs w:val="21"/>
        </w:rPr>
        <w:t>나노 크기의 TiO</w:t>
      </w:r>
      <w:r>
        <w:rPr>
          <w:rFonts w:ascii="함초롬돋움"/>
          <w:sz w:val="21"/>
          <w:szCs w:val="21"/>
        </w:rPr>
        <w:t>₂</w:t>
      </w:r>
      <w:r>
        <w:rPr>
          <w:rFonts w:ascii="함초롬돋움" w:eastAsia="함초롬돋움"/>
          <w:sz w:val="21"/>
          <w:szCs w:val="21"/>
        </w:rPr>
        <w:t xml:space="preserve"> 나노튜브는 실제 실험으로 물성치를 측정하기 어렵다. 본 연구는 분자동</w:t>
      </w:r>
      <w:r>
        <w:rPr>
          <w:lang w:eastAsia="ko-KR"/>
          <w:rFonts w:ascii="함초롬돋움" w:eastAsia="함초롬돋움"/>
          <w:sz w:val="21"/>
          <w:szCs w:val="21"/>
          <w:rtl w:val="off"/>
        </w:rPr>
        <w:t>역</w:t>
      </w:r>
      <w:r>
        <w:rPr>
          <w:rFonts w:ascii="함초롬돋움" w:eastAsia="함초롬돋움"/>
          <w:sz w:val="21"/>
          <w:szCs w:val="21"/>
        </w:rPr>
        <w:t>학(Molecular</w:t>
      </w:r>
      <w:r>
        <w:rPr>
          <w:lang w:eastAsia="ko-KR"/>
          <w:rFonts w:ascii="함초롬돋움" w:eastAsia="함초롬돋움"/>
          <w:sz w:val="21"/>
          <w:szCs w:val="21"/>
          <w:rtl w:val="off"/>
        </w:rPr>
        <w:t xml:space="preserve"> Dynamics, MD) 시뮬레이션을 활용해 나노 압입 시험을 구현하고, 이를 통해 이산화티타늄(</w:t>
      </w:r>
      <w:r>
        <w:rPr>
          <w:rFonts w:ascii="함초롬돋움"/>
          <w:sz w:val="21"/>
          <w:szCs w:val="21"/>
        </w:rPr>
        <w:t>TiO</w:t>
      </w:r>
      <w:r>
        <w:rPr>
          <w:rFonts w:ascii="함초롬돋움"/>
          <w:sz w:val="21"/>
          <w:szCs w:val="21"/>
        </w:rPr>
        <w:t>₂</w:t>
      </w:r>
      <w:r>
        <w:rPr>
          <w:lang w:eastAsia="ko-KR"/>
          <w:rFonts w:ascii="함초롬돋움"/>
          <w:sz w:val="21"/>
          <w:szCs w:val="21"/>
          <w:rtl w:val="off"/>
        </w:rPr>
        <w:t>) 나노튜브의 강도와 강성 등 물성치를 계산하는 것을 목표로 한다.</w:t>
      </w:r>
    </w:p>
    <w:p>
      <w:pPr>
        <w:pStyle w:val="b2"/>
        <w:ind w:left="0" w:right="0" w:firstLine="0"/>
        <w:widowControl w:val="off"/>
        <w:spacing w:line="240"/>
        <w:rPr>
          <w:lang w:eastAsia="ko-KR"/>
          <w:rFonts w:ascii="함초롬돋움" w:hint="eastAsia"/>
          <w:sz w:val="21"/>
          <w:szCs w:val="21"/>
          <w:rtl w:val="off"/>
        </w:rPr>
      </w:pPr>
    </w:p>
    <w:p>
      <w:pPr>
        <w:pStyle w:val="a1"/>
        <w:ind w:left="0" w:right="0"/>
        <w:spacing w:before="0" w:line="240"/>
        <w:rPr>
          <w:lang w:eastAsia="ko-KR"/>
          <w:rFonts w:hint="eastAsia"/>
          <w:rtl w:val="off"/>
        </w:rPr>
      </w:pPr>
      <w:r>
        <w:rPr/>
        <w:t>2. 시뮬레이션 개요</w:t>
      </w:r>
    </w:p>
    <w:p>
      <w:pPr>
        <w:pStyle w:val="a2"/>
        <w:ind w:left="0" w:right="0"/>
        <w:spacing w:after="0" w:line="240"/>
        <w:rPr>
          <w:lang w:eastAsia="ko-KR"/>
          <w:rFonts w:ascii="함초롬돋움" w:hint="eastAsia"/>
          <w:sz w:val="21"/>
          <w:szCs w:val="21"/>
          <w:rtl w:val="off"/>
        </w:rPr>
      </w:pPr>
      <w:r>
        <w:rPr>
          <w:lang w:eastAsia="ko-KR"/>
          <w:rFonts w:hint="eastAsia"/>
          <w:sz w:val="21"/>
          <w:szCs w:val="21"/>
          <w:rtl w:val="off"/>
        </w:rPr>
        <w:t xml:space="preserve">1. 모델 구조: 삼각뿔 형태의 압입기가 </w:t>
      </w:r>
      <w:r>
        <w:rPr>
          <w:rFonts w:ascii="함초롬돋움"/>
          <w:sz w:val="21"/>
          <w:szCs w:val="21"/>
        </w:rPr>
        <w:t>TiO</w:t>
      </w:r>
      <w:r>
        <w:rPr>
          <w:rFonts w:ascii="함초롬돋움"/>
          <w:sz w:val="21"/>
          <w:szCs w:val="21"/>
        </w:rPr>
        <w:t>₂</w:t>
      </w:r>
      <w:r>
        <w:rPr>
          <w:lang w:eastAsia="ko-KR"/>
          <w:rFonts w:ascii="함초롬돋움"/>
          <w:sz w:val="21"/>
          <w:szCs w:val="21"/>
          <w:rtl w:val="off"/>
        </w:rPr>
        <w:t xml:space="preserve"> 나노튜브 표면을 누르는 형태로 모델링</w:t>
      </w:r>
    </w:p>
    <w:p>
      <w:pPr>
        <w:pStyle w:val="a2"/>
        <w:ind w:left="0" w:right="0"/>
        <w:spacing w:after="0" w:line="240"/>
        <w:rPr>
          <w:lang w:eastAsia="ko-KR"/>
          <w:rFonts w:ascii="함초롬돋움" w:eastAsia="함초롬돋움" w:hint="eastAsia"/>
          <w:sz w:val="21"/>
          <w:szCs w:val="21"/>
          <w:rtl w:val="off"/>
        </w:rPr>
      </w:pPr>
      <w:r>
        <w:rPr>
          <w:lang w:eastAsia="ko-KR"/>
          <w:rFonts w:ascii="함초롬돋움"/>
          <w:sz w:val="21"/>
          <w:szCs w:val="21"/>
          <w:rtl w:val="off"/>
        </w:rPr>
        <w:t xml:space="preserve">2. </w:t>
      </w:r>
      <w:r>
        <w:rPr>
          <w:rFonts w:ascii="함초롬돋움"/>
          <w:sz w:val="21"/>
          <w:szCs w:val="21"/>
        </w:rPr>
        <w:t>TiO</w:t>
      </w:r>
      <w:r>
        <w:rPr>
          <w:rFonts w:ascii="함초롬돋움"/>
          <w:sz w:val="21"/>
          <w:szCs w:val="21"/>
        </w:rPr>
        <w:t>₂</w:t>
      </w:r>
      <w:r>
        <w:rPr>
          <w:rFonts w:ascii="함초롬돋움" w:eastAsia="함초롬돋움"/>
          <w:sz w:val="21"/>
          <w:szCs w:val="21"/>
        </w:rPr>
        <w:t xml:space="preserve"> 결정상</w:t>
      </w:r>
      <w:r>
        <w:rPr>
          <w:lang w:eastAsia="ko-KR"/>
          <w:rFonts w:ascii="함초롬돋움" w:eastAsia="함초롬돋움"/>
          <w:sz w:val="21"/>
          <w:szCs w:val="21"/>
          <w:rtl w:val="off"/>
        </w:rPr>
        <w:t>: 아나테이즈(anatase) 구조, (100)면 기준</w:t>
      </w:r>
    </w:p>
    <w:p>
      <w:pPr>
        <w:pStyle w:val="a2"/>
        <w:ind w:left="0" w:right="0"/>
        <w:spacing w:after="0" w:line="240"/>
        <w:rPr>
          <w:lang w:eastAsia="ko-KR"/>
          <w:rFonts w:ascii="함초롬돋움" w:eastAsia="함초롬돋움" w:hint="eastAsia"/>
          <w:sz w:val="21"/>
          <w:szCs w:val="21"/>
          <w:rtl w:val="off"/>
        </w:rPr>
      </w:pPr>
      <w:r>
        <w:rPr>
          <w:lang w:eastAsia="ko-KR"/>
          <w:rFonts w:ascii="함초롬돋움" w:eastAsia="함초롬돋움"/>
          <w:sz w:val="21"/>
          <w:szCs w:val="21"/>
          <w:rtl w:val="off"/>
        </w:rPr>
        <w:t>3. 포텐셜 함수</w:t>
      </w:r>
    </w:p>
    <w:p>
      <w:pPr>
        <w:pStyle w:val="a2"/>
        <w:ind w:left="0" w:right="0"/>
        <w:spacing w:after="0" w:line="240"/>
        <w:rPr>
          <w:lang w:eastAsia="ko-KR"/>
          <w:rFonts w:ascii="함초롬돋움" w:eastAsia="함초롬돋움" w:hint="eastAsia"/>
          <w:sz w:val="21"/>
          <w:szCs w:val="21"/>
          <w:rtl w:val="off"/>
        </w:rPr>
      </w:pPr>
      <w:r>
        <w:rPr>
          <w:rFonts w:ascii="함초롬돋움"/>
          <w:sz w:val="21"/>
          <w:szCs w:val="21"/>
        </w:rPr>
        <w:t>-TiO</w:t>
      </w:r>
      <w:r>
        <w:rPr>
          <w:rFonts w:ascii="함초롬돋움"/>
          <w:sz w:val="21"/>
          <w:szCs w:val="21"/>
        </w:rPr>
        <w:t>₂</w:t>
      </w:r>
      <w:r>
        <w:rPr>
          <w:rFonts w:ascii="함초롬돋움" w:eastAsia="함초롬돋움"/>
          <w:sz w:val="21"/>
          <w:szCs w:val="21"/>
        </w:rPr>
        <w:t xml:space="preserve"> 나노튜브: MEAM 포텐셜</w:t>
      </w:r>
    </w:p>
    <w:p>
      <w:pPr>
        <w:pStyle w:val="a2"/>
        <w:ind w:left="0" w:right="0"/>
        <w:spacing w:after="0" w:line="240"/>
        <w:rPr>
          <w:lang w:eastAsia="ko-KR"/>
          <w:rFonts w:ascii="함초롬돋움" w:eastAsia="함초롬돋움" w:hint="eastAsia"/>
          <w:sz w:val="21"/>
          <w:szCs w:val="21"/>
          <w:rtl w:val="off"/>
        </w:rPr>
      </w:pPr>
      <w:r>
        <w:rPr>
          <w:rFonts w:ascii="함초롬돋움" w:eastAsia="함초롬돋움"/>
          <w:sz w:val="21"/>
          <w:szCs w:val="21"/>
        </w:rPr>
        <w:t>-압입기: AIREBO 포텐셜</w:t>
      </w:r>
    </w:p>
    <w:p>
      <w:pPr>
        <w:pStyle w:val="a2"/>
        <w:ind w:left="0" w:right="0"/>
        <w:spacing w:after="0" w:line="240"/>
        <w:rPr>
          <w:lang w:eastAsia="ko-KR"/>
          <w:rFonts w:ascii="함초롬돋움" w:eastAsia="함초롬돋움" w:hint="eastAsia"/>
          <w:sz w:val="21"/>
          <w:szCs w:val="21"/>
          <w:rtl w:val="off"/>
        </w:rPr>
      </w:pPr>
      <w:r>
        <w:rPr>
          <w:rFonts w:ascii="함초롬돋움" w:eastAsia="함초롬돋움"/>
          <w:sz w:val="21"/>
          <w:szCs w:val="21"/>
        </w:rPr>
        <w:t>-상호작용: Lennard-Jones (12-6 LJ) 포텐셜</w:t>
      </w:r>
    </w:p>
    <w:p>
      <w:pPr>
        <w:pStyle w:val="a2"/>
        <w:ind w:left="0" w:right="0"/>
        <w:spacing w:after="0" w:line="240"/>
        <w:rPr>
          <w:lang w:eastAsia="ko-KR"/>
          <w:rFonts w:ascii="함초롬돋움" w:eastAsia="함초롬돋움" w:hint="eastAsia"/>
          <w:sz w:val="21"/>
          <w:szCs w:val="21"/>
          <w:rtl w:val="off"/>
        </w:rPr>
      </w:pPr>
      <w:r>
        <w:rPr>
          <w:lang w:eastAsia="ko-KR"/>
          <w:rFonts w:ascii="함초롬돋움" w:eastAsia="함초롬돋움"/>
          <w:sz w:val="21"/>
          <w:szCs w:val="21"/>
          <w:rtl w:val="off"/>
        </w:rPr>
        <w:t>4. 시뮬레이션 조건</w:t>
      </w:r>
    </w:p>
    <w:p>
      <w:pPr>
        <w:pStyle w:val="a2"/>
        <w:ind w:left="0" w:right="0"/>
        <w:spacing w:after="0" w:line="240"/>
        <w:rPr>
          <w:lang w:eastAsia="ko-KR"/>
          <w:rFonts w:ascii="함초롬돋움" w:eastAsia="함초롬돋움" w:hint="eastAsia"/>
          <w:sz w:val="21"/>
          <w:szCs w:val="21"/>
          <w:rtl w:val="off"/>
        </w:rPr>
      </w:pPr>
      <w:r>
        <w:rPr>
          <w:lang w:eastAsia="ko-KR"/>
          <w:rFonts w:ascii="함초롬돋움" w:eastAsia="함초롬돋움"/>
          <w:sz w:val="21"/>
          <w:szCs w:val="21"/>
          <w:rtl w:val="off"/>
        </w:rPr>
        <w:t>-</w:t>
      </w:r>
      <w:r>
        <w:rPr>
          <w:rFonts w:ascii="함초롬돋움" w:eastAsia="함초롬돋움"/>
          <w:sz w:val="21"/>
          <w:szCs w:val="21"/>
        </w:rPr>
        <w:t>앙상블: NPT</w:t>
      </w:r>
    </w:p>
    <w:p>
      <w:pPr>
        <w:pStyle w:val="a2"/>
        <w:ind w:left="0" w:right="0"/>
        <w:spacing w:after="0" w:line="240"/>
        <w:rPr>
          <w:lang w:eastAsia="ko-KR"/>
          <w:rFonts w:ascii="함초롬돋움" w:eastAsia="함초롬돋움" w:hint="eastAsia"/>
          <w:sz w:val="21"/>
          <w:szCs w:val="21"/>
          <w:rtl w:val="off"/>
        </w:rPr>
      </w:pPr>
      <w:r>
        <w:rPr>
          <w:rFonts w:ascii="함초롬돋움" w:eastAsia="함초롬돋움"/>
          <w:sz w:val="21"/>
          <w:szCs w:val="21"/>
        </w:rPr>
        <w:t>-압입 속도: 10 m/s</w:t>
      </w:r>
    </w:p>
    <w:p>
      <w:pPr>
        <w:pStyle w:val="a2"/>
        <w:ind w:left="0" w:right="0"/>
        <w:spacing w:after="0" w:line="240"/>
        <w:rPr>
          <w:lang w:eastAsia="ko-KR"/>
          <w:rFonts w:ascii="함초롬돋움" w:eastAsia="함초롬돋움" w:hint="eastAsia"/>
          <w:sz w:val="21"/>
          <w:szCs w:val="21"/>
          <w:rtl w:val="off"/>
        </w:rPr>
      </w:pPr>
      <w:r>
        <w:rPr>
          <w:rFonts w:ascii="함초롬돋움" w:eastAsia="함초롬돋움"/>
          <w:sz w:val="21"/>
          <w:szCs w:val="21"/>
        </w:rPr>
        <w:t>-침투 깊이: 6 Å (옹스트롬)</w:t>
      </w:r>
    </w:p>
    <w:p>
      <w:pPr>
        <w:pStyle w:val="a2"/>
        <w:ind w:left="0" w:right="0"/>
        <w:spacing w:after="0" w:line="240"/>
        <w:rPr>
          <w:lang w:eastAsia="ko-KR"/>
          <w:rFonts w:ascii="함초롬돋움" w:eastAsia="함초롬돋움" w:hint="eastAsia"/>
          <w:sz w:val="21"/>
          <w:szCs w:val="21"/>
          <w:rtl w:val="off"/>
        </w:rPr>
      </w:pPr>
    </w:p>
    <w:p>
      <w:pPr>
        <w:pStyle w:val="a1"/>
        <w:ind w:left="0" w:right="0"/>
        <w:jc w:val="left"/>
        <w:spacing w:before="0" w:line="240"/>
        <w:rPr>
          <w:lang w:eastAsia="ko-KR"/>
          <w:rFonts w:hint="eastAsia"/>
          <w:rtl w:val="off"/>
        </w:rPr>
      </w:pPr>
      <w:r>
        <w:rPr/>
        <w:t>3. 결과 및 분석</w:t>
      </w:r>
    </w:p>
    <w:p>
      <w:pPr>
        <w:pStyle w:val="a2"/>
        <w:ind w:left="0" w:right="0"/>
        <w:jc w:val="left"/>
        <w:spacing w:after="0" w:line="240"/>
        <w:rPr>
          <w:lang w:eastAsia="ko-KR"/>
          <w:rFonts w:ascii="함초롬돋움" w:eastAsia="함초롬돋움" w:hint="eastAsia"/>
          <w:sz w:val="21"/>
          <w:szCs w:val="21"/>
          <w:rtl w:val="off"/>
        </w:rPr>
      </w:pPr>
      <w:r>
        <w:rPr>
          <w:rFonts w:ascii="함초롬돋움" w:eastAsia="함초롬돋움"/>
          <w:sz w:val="21"/>
          <w:szCs w:val="21"/>
        </w:rPr>
        <w:t>-</w:t>
      </w:r>
      <w:r>
        <w:rPr>
          <w:rFonts w:ascii="함초롬돋움" w:eastAsia="함초롬돋움"/>
          <w:sz w:val="21"/>
          <w:szCs w:val="21"/>
        </w:rPr>
        <w:t>시뮬레이션을 통해 힘(Force)</w:t>
      </w:r>
      <w:r>
        <w:rPr>
          <w:rFonts w:ascii="함초롬돋움" w:eastAsia="함초롬돋움"/>
          <w:sz w:val="21"/>
          <w:szCs w:val="21"/>
        </w:rPr>
        <w:t>–거리</w:t>
      </w:r>
      <w:r>
        <w:rPr>
          <w:rFonts w:ascii="함초롬돋움" w:eastAsia="함초롬돋움"/>
          <w:sz w:val="21"/>
          <w:szCs w:val="21"/>
        </w:rPr>
        <w:t>(Displacement) 곡선을 도출.</w:t>
      </w:r>
    </w:p>
    <w:p>
      <w:pPr>
        <w:pStyle w:val="a2"/>
        <w:ind w:left="0" w:right="0"/>
        <w:jc w:val="left"/>
        <w:spacing w:after="0" w:line="240"/>
        <w:rPr>
          <w:lang w:eastAsia="ko-KR"/>
          <w:rFonts w:ascii="함초롬돋움" w:eastAsia="함초롬돋움" w:hint="eastAsia"/>
          <w:sz w:val="21"/>
          <w:szCs w:val="21"/>
          <w:rtl w:val="off"/>
        </w:rPr>
      </w:pPr>
      <w:r>
        <w:rPr>
          <w:rFonts w:ascii="함초롬돋움" w:eastAsia="함초롬돋움"/>
          <w:sz w:val="21"/>
          <w:szCs w:val="21"/>
        </w:rPr>
        <w:t>-하중(Loading)과 언로딩(Unloading) 과정이 명확히 구분됨.</w:t>
      </w:r>
    </w:p>
    <w:p>
      <w:pPr>
        <w:pStyle w:val="a2"/>
        <w:ind w:left="0" w:right="0"/>
        <w:jc w:val="left"/>
        <w:spacing w:after="0" w:line="240"/>
        <w:rPr>
          <w:lang w:eastAsia="ko-KR"/>
          <w:rFonts w:hint="eastAsia"/>
          <w:rtl w:val="off"/>
        </w:rPr>
      </w:pPr>
      <w:r>
        <w:rPr>
          <w:sz w:val="21"/>
          <w:szCs w:val="21"/>
        </w:rPr>
        <w:drawing>
          <wp:anchor distT="0" distB="0" distL="0" distR="0" behindDoc="0" locked="0" layoutInCell="1" simplePos="0" relativeHeight="251660288" allowOverlap="1" hidden="0">
            <wp:simplePos x="0" y="0"/>
            <wp:positionH relativeFrom="column">
              <wp:posOffset>-369950</wp:posOffset>
            </wp:positionH>
            <wp:positionV relativeFrom="paragraph">
              <wp:posOffset>264160</wp:posOffset>
            </wp:positionV>
            <wp:extent cx="1950720" cy="601980"/>
            <wp:effectExtent l="0" t="0" r="0" b="0"/>
            <wp:wrapTopAndBottom/>
            <wp:docPr id="1025" name="shape1025" hidden="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1">
                      <a:picLocks/>
                    </pic:cNvPicPr>
                  </pic:nvPicPr>
                  <pic:blipFill>
                    <a:blip r:embed="rId1">
                      <a:extLst>
                        <a:ext uri="{28A0092B-C50C-407E-A947-70E740481C1C}">
                          <a14:useLocalDpi xmlns:a14="http://schemas.microsoft.com/office/drawing/2010/main" val="0"/>
                        </a:ext>
                      </a:extLst>
                    </a:blip>
                    <a:srcRect/>
                    <a:stretch>
                      <a:fillRect/>
                    </a:stretch>
                  </pic:blipFill>
                  <pic:spPr>
                    <a:xfrm>
                      <a:off x="0" y="0"/>
                      <a:ext cx="1950720" cy="601980"/>
                    </a:xfrm>
                    <a:prstGeom prst="rect"/>
                    <a:effectLst>
                      <a:softEdge rad="63500"/>
                    </a:effectLst>
                  </pic:spPr>
                </pic:pic>
              </a:graphicData>
            </a:graphic>
          </wp:anchor>
        </w:drawing>
      </w:r>
      <w:r>
        <w:rPr>
          <w:rFonts w:ascii="함초롬돋움" w:eastAsia="함초롬돋움"/>
          <w:sz w:val="21"/>
          <w:szCs w:val="21"/>
        </w:rPr>
        <w:t>다음 식을 이용하여 TiO</w:t>
      </w:r>
      <w:r>
        <w:rPr>
          <w:rFonts w:ascii="함초롬돋움"/>
          <w:sz w:val="21"/>
          <w:szCs w:val="21"/>
        </w:rPr>
        <w:t>₂</w:t>
      </w:r>
      <w:r>
        <w:rPr>
          <w:rFonts w:ascii="함초롬돋움" w:eastAsia="함초롬돋움"/>
          <w:sz w:val="21"/>
          <w:szCs w:val="21"/>
        </w:rPr>
        <w:t xml:space="preserve"> 나노튜브의 강성(Stiffness) 계산:</w:t>
      </w:r>
    </w:p>
    <w:p>
      <w:pPr>
        <w:pStyle w:val="a2"/>
        <w:ind w:left="0" w:right="0"/>
        <w:jc w:val="left"/>
        <w:spacing w:after="0" w:line="240"/>
        <w:rPr>
          <w:lang w:eastAsia="ko-KR"/>
          <w:rFonts w:ascii="함초롬돋움" w:eastAsia="함초롬돋움" w:hint="eastAsia"/>
          <w:sz w:val="21"/>
          <w:szCs w:val="21"/>
          <w:rtl w:val="off"/>
        </w:rPr>
      </w:pPr>
      <w:r>
        <w:rPr>
          <w:rFonts w:ascii="함초롬돋움" w:eastAsia="함초롬돋움"/>
          <w:sz w:val="21"/>
          <w:szCs w:val="21"/>
        </w:rPr>
        <w:t>-계산 결과, TiO</w:t>
      </w:r>
      <w:r>
        <w:rPr>
          <w:rFonts w:ascii="함초롬돋움"/>
          <w:sz w:val="21"/>
          <w:szCs w:val="21"/>
        </w:rPr>
        <w:t>₂</w:t>
      </w:r>
      <w:r>
        <w:rPr>
          <w:rFonts w:ascii="함초롬돋움" w:eastAsia="함초롬돋움"/>
          <w:sz w:val="21"/>
          <w:szCs w:val="21"/>
        </w:rPr>
        <w:t xml:space="preserve"> 나노튜브의 강성은 약 25 N/m으로 나타남.</w:t>
      </w:r>
    </w:p>
    <w:p>
      <w:pPr>
        <w:pStyle w:val="a2"/>
        <w:ind w:left="0" w:right="0"/>
        <w:jc w:val="left"/>
        <w:spacing w:after="0" w:line="240"/>
        <w:rPr>
          <w:lang w:eastAsia="ko-KR"/>
          <w:rFonts w:ascii="함초롬돋움" w:eastAsia="함초롬돋움" w:hint="eastAsia"/>
          <w:sz w:val="21"/>
          <w:szCs w:val="21"/>
          <w:rtl w:val="off"/>
        </w:rPr>
      </w:pPr>
      <w:r>
        <w:rPr>
          <w:rFonts w:ascii="함초롬돋움" w:eastAsia="함초롬돋움"/>
          <w:sz w:val="21"/>
          <w:szCs w:val="21"/>
        </w:rPr>
        <w:t>이는 TiO</w:t>
      </w:r>
      <w:r>
        <w:rPr>
          <w:rFonts w:ascii="함초롬돋움"/>
          <w:sz w:val="21"/>
          <w:szCs w:val="21"/>
        </w:rPr>
        <w:t>₂</w:t>
      </w:r>
      <w:r>
        <w:rPr>
          <w:rFonts w:ascii="함초롬돋움" w:eastAsia="함초롬돋움"/>
          <w:sz w:val="21"/>
          <w:szCs w:val="21"/>
        </w:rPr>
        <w:t xml:space="preserve"> 나노튜브가 높은 탄성 복원력을 가지며, 나노 구조체로서 안정적인 기계적 특성을 가짐을 의미함.</w:t>
      </w:r>
    </w:p>
    <w:p>
      <w:pPr>
        <w:pStyle w:val="a2"/>
        <w:ind w:left="0" w:right="0"/>
        <w:jc w:val="left"/>
        <w:spacing w:after="0" w:line="240"/>
        <w:rPr>
          <w:lang w:eastAsia="ko-KR"/>
          <w:rFonts w:ascii="함초롬돋움" w:eastAsia="함초롬돋움" w:hint="eastAsia"/>
          <w:sz w:val="24"/>
          <w:rtl w:val="off"/>
        </w:rPr>
      </w:pPr>
    </w:p>
    <w:p>
      <w:pPr>
        <w:pStyle w:val="a1"/>
        <w:ind w:left="0" w:right="0"/>
        <w:spacing w:before="0" w:line="240"/>
        <w:rPr>
          <w:lang w:eastAsia="ko-KR"/>
          <w:rFonts w:hint="eastAsia"/>
          <w:rtl w:val="off"/>
        </w:rPr>
      </w:pPr>
      <w:r>
        <w:rPr/>
        <w:t>4. 결론</w:t>
      </w:r>
    </w:p>
    <w:p>
      <w:pPr>
        <w:pStyle w:val="a2"/>
        <w:ind w:left="0" w:right="0"/>
        <w:spacing w:after="0" w:line="240"/>
        <w:rPr>
          <w:lang w:eastAsia="ko-KR"/>
          <w:rFonts w:ascii="함초롬돋움" w:eastAsia="함초롬돋움" w:hint="eastAsia"/>
          <w:sz w:val="21"/>
          <w:szCs w:val="21"/>
          <w:rtl w:val="off"/>
        </w:rPr>
      </w:pPr>
      <w:r>
        <w:rPr>
          <w:rFonts w:ascii="함초롬돋움" w:eastAsia="함초롬돋움"/>
          <w:sz w:val="21"/>
          <w:szCs w:val="21"/>
        </w:rPr>
        <w:t>-분자동역학 시뮬레이션 기반의 나노 압입 시험을 통해</w:t>
      </w:r>
      <w:r>
        <w:rPr>
          <w:lang w:eastAsia="ko-KR"/>
          <w:rFonts w:ascii="함초롬돋움" w:eastAsia="함초롬돋움"/>
          <w:sz w:val="21"/>
          <w:szCs w:val="21"/>
          <w:rtl w:val="off"/>
        </w:rPr>
        <w:t xml:space="preserve"> </w:t>
      </w:r>
      <w:r>
        <w:rPr>
          <w:rFonts w:ascii="함초롬돋움" w:eastAsia="함초롬돋움"/>
          <w:sz w:val="21"/>
          <w:szCs w:val="21"/>
        </w:rPr>
        <w:t>실제 제작이 어려운 TiO</w:t>
      </w:r>
      <w:r>
        <w:rPr>
          <w:rFonts w:ascii="함초롬돋움"/>
          <w:sz w:val="21"/>
          <w:szCs w:val="21"/>
        </w:rPr>
        <w:t>₂</w:t>
      </w:r>
      <w:r>
        <w:rPr>
          <w:rFonts w:ascii="함초롬돋움" w:eastAsia="함초롬돋움"/>
          <w:sz w:val="21"/>
          <w:szCs w:val="21"/>
        </w:rPr>
        <w:t xml:space="preserve"> 나노튜브의 물성치를 정량적으로 예측할 수 있었다.</w:t>
      </w:r>
    </w:p>
    <w:p>
      <w:pPr>
        <w:pStyle w:val="a2"/>
        <w:ind w:left="0" w:right="0"/>
        <w:spacing w:after="0" w:line="240"/>
        <w:rPr>
          <w:lang w:eastAsia="ko-KR"/>
          <w:rFonts w:ascii="함초롬돋움" w:eastAsia="함초롬돋움" w:hint="eastAsia"/>
          <w:sz w:val="21"/>
          <w:szCs w:val="21"/>
          <w:rtl w:val="off"/>
        </w:rPr>
      </w:pPr>
      <w:r>
        <w:rPr>
          <w:rFonts w:ascii="함초롬돋움" w:eastAsia="함초롬돋움"/>
          <w:sz w:val="21"/>
          <w:szCs w:val="21"/>
        </w:rPr>
        <w:t>-본 연구는 나노스케일 구조체의 물성 측정 방법으로 활용 가능성이 높으며,</w:t>
      </w:r>
      <w:r>
        <w:rPr>
          <w:lang w:eastAsia="ko-KR"/>
          <w:rFonts w:ascii="함초롬돋움" w:eastAsia="함초롬돋움"/>
          <w:sz w:val="21"/>
          <w:szCs w:val="21"/>
          <w:rtl w:val="off"/>
        </w:rPr>
        <w:t xml:space="preserve"> </w:t>
      </w:r>
      <w:r>
        <w:rPr>
          <w:rFonts w:ascii="함초롬돋움" w:eastAsia="함초롬돋움"/>
          <w:sz w:val="21"/>
          <w:szCs w:val="21"/>
        </w:rPr>
        <w:t>향후 나노소재 설계 및 분석 분야에서 중요한 기초 데이터로 활용될 수 있다.</w:t>
      </w:r>
    </w:p>
    <w:p>
      <w:pPr>
        <w:pStyle w:val="a1"/>
        <w:rPr>
          <w:lang w:eastAsia="ko-KR"/>
          <w:rFonts w:hint="eastAsia"/>
          <w:rtl w:val="off"/>
        </w:rPr>
      </w:pPr>
      <w:r>
        <w:rPr/>
        <w:t>참고문헌</w:t>
      </w:r>
    </w:p>
    <w:p>
      <w:pPr>
        <w:pStyle w:val="b2"/>
        <w:ind w:left="0" w:right="0"/>
        <w:widowControl w:val="off"/>
        <w:spacing w:line="240"/>
        <w:rPr>
          <w:sz w:val="21"/>
          <w:szCs w:val="21"/>
        </w:rPr>
      </w:pPr>
      <w:r>
        <w:rPr>
          <w:rFonts w:ascii="함초롬돋움"/>
          <w:sz w:val="21"/>
          <w:szCs w:val="21"/>
        </w:rPr>
        <w:t>-Gheewala et al. (2008), Nanoindentation and nanoscratching of rutile and anatase TiO</w:t>
      </w:r>
      <w:r>
        <w:rPr>
          <w:rFonts w:ascii="함초롬돋움"/>
          <w:sz w:val="21"/>
          <w:szCs w:val="21"/>
        </w:rPr>
        <w:t>₂</w:t>
      </w:r>
      <w:r>
        <w:rPr>
          <w:rFonts w:ascii="함초롬돋움"/>
          <w:sz w:val="21"/>
          <w:szCs w:val="21"/>
        </w:rPr>
        <w:t>, J. Phys.</w:t>
      </w:r>
      <w:r>
        <w:rPr>
          <w:lang w:eastAsia="ko-KR"/>
          <w:rFonts w:ascii="함초롬돋움"/>
          <w:sz w:val="21"/>
          <w:szCs w:val="21"/>
          <w:rtl w:val="off"/>
        </w:rPr>
        <w:t xml:space="preserve"> </w:t>
      </w:r>
      <w:r>
        <w:rPr>
          <w:rFonts w:ascii="함초롬돋움"/>
          <w:sz w:val="21"/>
          <w:szCs w:val="21"/>
        </w:rPr>
        <w:t>Condens. Matter, Vol.20.</w:t>
      </w:r>
    </w:p>
    <w:p>
      <w:pPr>
        <w:pStyle w:val="b2"/>
        <w:ind w:left="0" w:right="0"/>
        <w:widowControl w:val="off"/>
        <w:spacing w:line="240"/>
        <w:rPr>
          <w:sz w:val="21"/>
          <w:szCs w:val="21"/>
        </w:rPr>
      </w:pPr>
      <w:r>
        <w:rPr>
          <w:rFonts w:ascii="함초롬돋움"/>
          <w:sz w:val="21"/>
          <w:szCs w:val="21"/>
        </w:rPr>
        <w:t>-Pharr et al. (1992), On the generality of the relationship among contact stiffness, contact area, and elastic modulus during indentation, J. Mater. Res., Vol.7.</w:t>
      </w:r>
    </w:p>
    <w:p>
      <w:pPr>
        <w:pStyle w:val="b2"/>
        <w:ind w:left="0" w:right="0"/>
        <w:widowControl w:val="off"/>
        <w:spacing w:line="240"/>
        <w:rPr>
          <w:sz w:val="21"/>
          <w:szCs w:val="21"/>
        </w:rPr>
      </w:pPr>
      <w:r>
        <w:rPr>
          <w:rFonts w:ascii="함초롬돋움"/>
          <w:sz w:val="21"/>
          <w:szCs w:val="21"/>
        </w:rPr>
        <w:t xml:space="preserve">-Analysis Material Properties of TiO2 Nanotube through Realized Nano Indentation Test using Molecular Dynamics Simulation </w:t>
      </w:r>
    </w:p>
    <w:p>
      <w:pPr>
        <w:pStyle w:val="a2"/>
        <w:ind w:left="0" w:right="0"/>
        <w:spacing w:after="0" w:line="240"/>
        <w:rPr>
          <w:lang w:eastAsia="ko-KR"/>
          <w:rFonts w:hint="eastAsia"/>
          <w:rtl w:val="off"/>
        </w:rPr>
      </w:pPr>
      <w:r>
        <w:rPr>
          <w:rFonts w:ascii="함초롬돋움"/>
          <w:sz w:val="21"/>
          <w:szCs w:val="21"/>
        </w:rPr>
        <w:t>Jung-sik Choi, Seung-jun Lee and Gil-ho Yoon</w:t>
      </w:r>
    </w:p>
    <w:p>
      <w:pPr>
        <w:rPr>
          <w:lang w:eastAsia="ko-KR"/>
          <w:rFonts w:hint="eastAsia"/>
          <w:rtl w:val="off"/>
        </w:rPr>
      </w:pPr>
    </w:p>
    <w:p>
      <w:pPr>
        <w:pStyle w:val="afffa"/>
        <w:jc w:val="left"/>
        <w:rPr>
          <w:lang w:eastAsia="ko-KR"/>
          <w:rFonts w:hint="eastAsia"/>
          <w:sz w:val="33"/>
          <w:szCs w:val="33"/>
          <w:rtl w:val="off"/>
        </w:rPr>
      </w:pPr>
      <w:r>
        <w:rPr>
          <w:lang w:eastAsia="ko-KR"/>
          <w:sz w:val="33"/>
          <w:szCs w:val="33"/>
          <w:rtl w:val="off"/>
        </w:rPr>
        <w:t xml:space="preserve">5. </w:t>
      </w:r>
      <w:r>
        <w:rPr>
          <w:sz w:val="33"/>
          <w:szCs w:val="33"/>
        </w:rPr>
        <w:t>전구체_논문기반_확장_탐구보고서</w:t>
      </w:r>
    </w:p>
    <w:p>
      <w:pPr>
        <w:pStyle w:val="a2"/>
        <w:jc w:val="left"/>
        <w:rPr>
          <w:lang w:eastAsia="ko-KR"/>
          <w:rFonts w:hint="eastAsia"/>
          <w:sz w:val="28"/>
          <w:szCs w:val="28"/>
          <w:rtl w:val="off"/>
        </w:rPr>
      </w:pPr>
      <w:r>
        <w:rPr>
          <w:b/>
          <w:bCs/>
          <w:sz w:val="24"/>
          <w:szCs w:val="24"/>
        </w:rPr>
        <w:t>전구체 종류에 따른 환원 효율 및 입자 크기 차이 분석</w:t>
      </w:r>
    </w:p>
    <w:p>
      <w:pPr>
        <w:pStyle w:val="a2"/>
        <w:jc w:val="left"/>
        <w:rPr>
          <w:lang w:eastAsia="ko-KR"/>
          <w:rFonts w:hint="eastAsia"/>
          <w:sz w:val="21"/>
          <w:szCs w:val="21"/>
          <w:rtl w:val="off"/>
        </w:rPr>
      </w:pPr>
      <w:r>
        <w:rPr>
          <w:lang w:eastAsia="ko-KR"/>
          <w:sz w:val="21"/>
          <w:szCs w:val="21"/>
          <w:rtl w:val="off"/>
        </w:rPr>
        <w:t>저자: 강승모</w:t>
      </w:r>
    </w:p>
    <w:p>
      <w:pPr>
        <w:pStyle w:val="a1"/>
        <w:rPr>
          <w:lang w:eastAsia="ko-KR"/>
          <w:rFonts w:hint="eastAsia"/>
          <w:rtl w:val="off"/>
        </w:rPr>
      </w:pPr>
      <w:r>
        <w:rPr/>
        <w:t>Abstract</w:t>
      </w:r>
    </w:p>
    <w:p>
      <w:pPr>
        <w:pStyle w:val="a2"/>
        <w:ind w:left="0" w:right="0"/>
        <w:spacing w:line="240"/>
        <w:rPr>
          <w:lang w:eastAsia="ko-KR"/>
          <w:rFonts w:hint="eastAsia"/>
          <w:rtl w:val="off"/>
        </w:rPr>
      </w:pPr>
      <w:r>
        <w:rPr>
          <w:sz w:val="21"/>
          <w:szCs w:val="21"/>
        </w:rPr>
        <w:t>본 보고서는 신용욱(2020) 박사학위논문 "Experimental and numerical investigation of nickel nano-particle synthesis by plasma-assisted hydrogen reduction using 2.45 GHz microwave plasma"에 실제로 기재된 사실들만을 근거로 하여 작성되었다. 논문에 따르면 NiCl₂, NiCO₃, Ni(OH)₂를 전구체로 하여 기화된 전구체를 2.45 GHz 마이크로파 플라즈마 환경의 H₂/N₂ 혼합가스에 주입함으로써 수소 환원에 의해 니켈 나노입자를 합성하였다. 실험 결과, 직경 100 nm 미만의 구형 고순도 Ni 나노입자가 합성되었고, 동일 주입량 조건에서 NiCO₃ 전구체를 사용했을 때 NiCl₂보다 더 작은 입자가 관찰되었다. 또한 퀜칭 가스가 없을 경우 입자 크기가 증가하고 형태가 불규칙해지는 경향이 보고되었다. 수치해석(ANSYS CFX)을 통해 유동장·온도장·화학종 분포 및 핵생성, 입자 성장, 응집 현상을 모사하였고, 모델 검증을 통해 핵 형성 속도 상수 0.007 m³/(kmol·s) 및 충돌 효율 상수 7.1×10⁻⁶이 도출되었다.</w:t>
      </w:r>
    </w:p>
    <w:p>
      <w:pPr>
        <w:pStyle w:val="a1"/>
        <w:rPr>
          <w:lang w:eastAsia="ko-KR"/>
          <w:rFonts w:hint="eastAsia"/>
          <w:rtl w:val="off"/>
        </w:rPr>
      </w:pPr>
      <w:r>
        <w:rPr/>
        <w:t>1. 연구 배경 및 목적</w:t>
      </w:r>
    </w:p>
    <w:p>
      <w:pPr>
        <w:pStyle w:val="a2"/>
        <w:rPr>
          <w:lang w:eastAsia="ko-KR"/>
          <w:rFonts w:hint="eastAsia"/>
          <w:sz w:val="21"/>
          <w:szCs w:val="21"/>
          <w:rtl w:val="off"/>
        </w:rPr>
      </w:pPr>
      <w:r>
        <w:rPr>
          <w:sz w:val="21"/>
          <w:szCs w:val="21"/>
        </w:rPr>
        <w:t>니켈 나노입자는 전기적·자기적 특성으로 인해 전자재료(예: MLCC 내부전극), 촉매 등 다양한 응용 분야에서 연구되고 있다. 신용욱(2020)은 이러한 응용을 염두에 두고, 마이크로파 플라즈마 보조 수소 환원법으로 니켈 나노입자를 합성하고, 공정 내 물리·화학 거동을 이해하기 위해 실험과 전산유체역학(CFD) 기반 모델링을 결합하였다. 본 보고서는 논문 본문에 기재된 사실만을 근거로 전구체 종류가 합성 결과(입자 크기·형태 등)에 미친 영향을 정리하고, 논문에서 제시한 수치와 관찰 결과를 통합적으로 설명한다.</w:t>
      </w:r>
    </w:p>
    <w:p>
      <w:pPr>
        <w:pStyle w:val="a1"/>
        <w:rPr>
          <w:lang w:eastAsia="ko-KR"/>
          <w:rFonts w:hint="eastAsia"/>
          <w:rtl w:val="off"/>
        </w:rPr>
      </w:pPr>
      <w:r>
        <w:rPr/>
        <w:t>2. 연구 대상 및 사용된 방법(논문 기재 사실)</w:t>
      </w:r>
    </w:p>
    <w:p>
      <w:pPr>
        <w:pStyle w:val="a2"/>
        <w:rPr>
          <w:lang w:eastAsia="ko-KR"/>
          <w:rFonts w:hint="eastAsia"/>
          <w:sz w:val="21"/>
          <w:szCs w:val="21"/>
          <w:rtl w:val="off"/>
        </w:rPr>
      </w:pPr>
      <w:r>
        <w:rPr>
          <w:sz w:val="21"/>
          <w:szCs w:val="21"/>
        </w:rPr>
        <w:t>• 전구체: NiCl₂, NiCO₃, Ni(OH)₂.</w:t>
      </w:r>
      <w:r>
        <w:rPr>
          <w:sz w:val="21"/>
          <w:szCs w:val="21"/>
        </w:rPr>
        <w:br/>
      </w:r>
      <w:r>
        <w:rPr>
          <w:sz w:val="21"/>
          <w:szCs w:val="21"/>
        </w:rPr>
        <w:t>• 합성 방법(요약): 기화된 전구체를 2.45 GHz 마이크로파 플라즈마 장치의 H₂/N₂ 혼합가스 흐름에 주입하여 수소 환원을 유도, 생성된 니켈 나노입자를 수집.</w:t>
      </w:r>
      <w:r>
        <w:rPr>
          <w:sz w:val="21"/>
          <w:szCs w:val="21"/>
        </w:rPr>
        <w:br/>
      </w:r>
      <w:r>
        <w:rPr>
          <w:sz w:val="21"/>
          <w:szCs w:val="21"/>
        </w:rPr>
        <w:t>• 수치해석: ANSYS CFX를 사용하여 유동, 열, 화학종 전달 방정식과 함께 핵생성(nucleation), 입자 성장(growth), 응집(coagulation) 모델을 포함하여 반응기 내부의 거동을 계산함. 모델 파라미터는 실험 데이터와의 비교를 통해 조정 및 검증됨.</w:t>
      </w:r>
    </w:p>
    <w:p>
      <w:pPr>
        <w:pStyle w:val="a1"/>
        <w:rPr>
          <w:lang w:eastAsia="ko-KR"/>
          <w:rFonts w:hint="eastAsia"/>
          <w:rtl w:val="off"/>
        </w:rPr>
      </w:pPr>
      <w:r>
        <w:rPr/>
        <w:t>3. 논문에서 보고된 주요 관찰 및 수치(사실)</w:t>
      </w:r>
    </w:p>
    <w:p>
      <w:pPr>
        <w:pStyle w:val="a2"/>
        <w:rPr>
          <w:lang w:eastAsia="ko-KR"/>
          <w:rFonts w:hint="eastAsia"/>
          <w:sz w:val="21"/>
          <w:szCs w:val="21"/>
          <w:rtl w:val="off"/>
        </w:rPr>
      </w:pPr>
      <w:r>
        <w:rPr>
          <w:sz w:val="21"/>
          <w:szCs w:val="21"/>
        </w:rPr>
        <w:t>• 합성 결과: 직경 100 nm 미만의 구형 고순도 니켈 나노입자 합성.</w:t>
      </w:r>
      <w:r>
        <w:rPr>
          <w:sz w:val="21"/>
          <w:szCs w:val="21"/>
        </w:rPr>
        <w:br/>
      </w:r>
      <w:r>
        <w:rPr>
          <w:sz w:val="21"/>
          <w:szCs w:val="21"/>
        </w:rPr>
        <w:t>• 전구체별 비교: 동일 투입량 조건에서 NiCO₃ 전구체 사용 시 NiCl₂보다 더 작은 입자가 관찰됨.</w:t>
      </w:r>
      <w:r>
        <w:rPr>
          <w:sz w:val="21"/>
          <w:szCs w:val="21"/>
        </w:rPr>
        <w:br/>
      </w:r>
      <w:r>
        <w:rPr>
          <w:sz w:val="21"/>
          <w:szCs w:val="21"/>
        </w:rPr>
        <w:t>• 퀜칭 가스 영향: 퀜칭 가스(냉각/불활성 가스)가 없을 경우 입자 크기가 증가하고 입자 형태가 불규칙해지는 경향을 관찰함.</w:t>
      </w:r>
      <w:r>
        <w:rPr>
          <w:sz w:val="21"/>
          <w:szCs w:val="21"/>
        </w:rPr>
        <w:br/>
      </w:r>
      <w:r>
        <w:rPr>
          <w:sz w:val="21"/>
          <w:szCs w:val="21"/>
        </w:rPr>
        <w:t>• 모델 검증 수치: 실험과 가장 잘 일치한 매개변수로 핵 형성 속도 상수 = 0.007 m³/(kmol·s), 충돌(응집) 효율 상수 = 7.1×10⁻⁶을 도출.</w:t>
      </w:r>
    </w:p>
    <w:p>
      <w:pPr>
        <w:pStyle w:val="a1"/>
        <w:rPr>
          <w:lang w:eastAsia="ko-KR"/>
          <w:rFonts w:hint="eastAsia"/>
          <w:rtl w:val="off"/>
        </w:rPr>
      </w:pPr>
      <w:r>
        <w:rPr/>
        <w:t>4. 논문이 제시한 모델의 구성요소(요약)</w:t>
      </w:r>
    </w:p>
    <w:p>
      <w:pPr>
        <w:pStyle w:val="a2"/>
        <w:rPr>
          <w:lang w:eastAsia="ko-KR"/>
          <w:rFonts w:hint="eastAsia"/>
          <w:rtl w:val="off"/>
        </w:rPr>
      </w:pPr>
      <w:r>
        <w:t>논문은 반응기 내부의 다중 물리현상을 설명하기 위해 유동장(속도분포), 온도장, 화학종 농도분포 및 입자거동(핵생성, 성장, 응집)을 함께 고려하였다. 이러한 요소들을 통합한 전산모델을 통해 입자 크기 분포 예측 및 실험과의 비교를 수행하였다고 본문에 명시되어 있다.</w:t>
      </w:r>
    </w:p>
    <w:p>
      <w:pPr>
        <w:pStyle w:val="a1"/>
        <w:rPr>
          <w:lang w:eastAsia="ko-KR"/>
          <w:rFonts w:hint="eastAsia"/>
          <w:rtl w:val="off"/>
        </w:rPr>
      </w:pPr>
      <w:r>
        <w:rPr/>
        <w:t>5. 추가 규명이 필요한 부분(논문이 남긴 질문들)</w:t>
      </w:r>
    </w:p>
    <w:p>
      <w:pPr>
        <w:pStyle w:val="a2"/>
        <w:rPr>
          <w:lang w:eastAsia="ko-KR"/>
          <w:rFonts w:hint="eastAsia"/>
          <w:rtl w:val="off"/>
        </w:rPr>
      </w:pPr>
      <w:r>
        <w:t>논문 자체에서 관찰된 사실들을 바탕으로 다음과 같은 미해결·추가연구 항목이 논문에 의해 시사되었다</w:t>
      </w:r>
    </w:p>
    <w:p>
      <w:pPr>
        <w:pStyle w:val="a2"/>
        <w:rPr>
          <w:lang w:eastAsia="ko-KR"/>
          <w:rFonts w:hint="eastAsia"/>
          <w:rtl w:val="off"/>
        </w:rPr>
      </w:pPr>
      <w:r>
        <w:t>• NiCO₃에서 더 작은 입자가 생성된 원인(예: 전구체의 분해 메커니즘, 기화 특성, 환원 반응 경로 등)의 규명 필요.</w:t>
      </w:r>
      <w:r>
        <w:br/>
      </w:r>
      <w:r>
        <w:t>• 퀜칭 가스의 세부 조건(유량, 냉각 속도 등)에 따른 정량적 영향 분석의 부재.</w:t>
      </w:r>
      <w:r>
        <w:br/>
      </w:r>
      <w:r>
        <w:t>• 플라즈마 전력, H₂/N₂ 비율 등 주요 공정 변수의 체계적 변화에 따른 전구체별 반응성 매핑의 한계.</w:t>
      </w:r>
    </w:p>
    <w:p>
      <w:pPr>
        <w:pStyle w:val="a1"/>
      </w:pPr>
      <w:r>
        <w:t>6. 논문 사실만으로 구성한 해석적 논의</w:t>
      </w:r>
    </w:p>
    <w:p>
      <w:pPr>
        <w:rPr>
          <w:sz w:val="21"/>
          <w:szCs w:val="21"/>
        </w:rPr>
      </w:pPr>
      <w:r>
        <w:rPr>
          <w:sz w:val="21"/>
          <w:szCs w:val="21"/>
        </w:rPr>
        <w:t>아래 논의는 모두 논문에 기재된 사실만을 이용하여 논리적으로 전개한 것이다. 어떠한 추정이나 외부 자료의 도입 없이 논문 본문에 기재된 관찰과 모델 수치를 연결하여 기술한다.</w:t>
      </w:r>
    </w:p>
    <w:p>
      <w:pPr>
        <w:rPr>
          <w:lang w:eastAsia="ko-KR"/>
          <w:rFonts w:hint="eastAsia"/>
          <w:rtl w:val="off"/>
        </w:rPr>
      </w:pPr>
      <w:r>
        <w:rPr>
          <w:sz w:val="21"/>
          <w:szCs w:val="21"/>
        </w:rPr>
        <w:t>첫째, NiCO₃ 전구체에서 더 작은 입자가 관찰되었다는 사실과 퀜칭 가스 유무에 따른 입자 크기 변화 관찰은 전구체의 물리·화학적 특성(기화 용이성, 분해 경로 등)과 반응기 내 열·질량 전달 상황이 입자 생성에 영향을 미쳤음을 시사한다. 논문은 이들 요인을 직접적으로 규명하지는 않았으나, 실험적 관찰(전구체별 크기 차이·퀜칭 영향)과 CFD 기반 온도/유동/종 분포 계산을 결합하여 전구체별 및 공정 변수별 거동을 분석할 수 있는 기초를 마련했다고 본문에 기술되어 있다.</w:t>
      </w:r>
      <w:r>
        <w:rPr>
          <w:lang w:eastAsia="ko-KR"/>
          <w:sz w:val="21"/>
          <w:szCs w:val="21"/>
          <w:rtl w:val="off"/>
        </w:rPr>
        <w:t xml:space="preserve"> </w:t>
      </w:r>
      <w:r>
        <w:rPr>
          <w:sz w:val="21"/>
          <w:szCs w:val="21"/>
        </w:rPr>
        <w:t>둘째, 모델 검증을 통해 도출된 핵 형성 속도 상수와 충돌 효율 상수는 논문에서 제시된 조건하에서 실험 데이터를 재현하는 데 사용된 양적 파라미터이다. 따라서 논문에서 보고한 수치들은 해당 공정 조건에서의 입자 형성 동역학을 기술하는 데 활용되었음을 명확히 할 수 있다</w:t>
      </w:r>
      <w:r>
        <w:rPr>
          <w:lang w:eastAsia="ko-KR"/>
          <w:sz w:val="21"/>
          <w:szCs w:val="21"/>
          <w:rtl w:val="off"/>
        </w:rPr>
        <w:t>.</w:t>
      </w:r>
    </w:p>
    <w:p>
      <w:pPr>
        <w:pStyle w:val="a1"/>
        <w:rPr>
          <w:lang w:eastAsia="ko-KR"/>
          <w:rFonts w:hint="eastAsia"/>
          <w:rtl w:val="off"/>
        </w:rPr>
      </w:pPr>
      <w:r>
        <w:rPr>
          <w:lang w:eastAsia="ko-KR"/>
          <w:rtl w:val="off"/>
        </w:rPr>
        <w:t>7</w:t>
      </w:r>
      <w:r>
        <w:rPr/>
        <w:t>. 결론</w:t>
      </w:r>
    </w:p>
    <w:p>
      <w:pPr>
        <w:pStyle w:val="a2"/>
        <w:rPr>
          <w:lang w:eastAsia="ko-KR"/>
          <w:rFonts w:hint="eastAsia"/>
          <w:sz w:val="21"/>
          <w:szCs w:val="21"/>
          <w:rtl w:val="off"/>
        </w:rPr>
      </w:pPr>
      <w:r>
        <w:rPr>
          <w:sz w:val="21"/>
          <w:szCs w:val="21"/>
        </w:rPr>
        <w:t>본 보고서는 신용욱(2020) 박사학위논문에 실제로 기재된 사실들만을 근거로 하여 전구체 종류가 플라즈마 보조 수소 환원 공정에서 생성되는 니켈 나노입자에 미친 영향을 정리·확장하였다. 논문은 전구체에 따른 입자 크기 차이(특히 NiCO₃에서 더 작은 입자 관찰), 퀜칭 가스의 영향, 그리고 CFD 기반의 수치모델과 실험 간의 일치성을 보고하였다. 동시에 전구체의 물리·화학적 특성 규명, 퀜칭 세부 조건에 대한 정량적 분석 등은 후속 연구 과제로 남아 있음을 논문이 시사하고 있다.</w:t>
      </w:r>
    </w:p>
    <w:p>
      <w:pPr>
        <w:pStyle w:val="a1"/>
        <w:rPr>
          <w:lang w:eastAsia="ko-KR"/>
          <w:rFonts w:hint="eastAsia"/>
          <w:sz w:val="21"/>
          <w:szCs w:val="21"/>
          <w:rtl w:val="off"/>
        </w:rPr>
      </w:pPr>
      <w:r>
        <w:rPr/>
        <w:t>참고문헌</w:t>
      </w:r>
    </w:p>
    <w:p>
      <w:pPr>
        <w:pStyle w:val="a2"/>
        <w:jc w:val="left"/>
        <w:rPr>
          <w:b w:val="0"/>
        </w:rPr>
      </w:pPr>
      <w:r>
        <w:t>신용욱. (2020). Experimental and numerical investigation of nickel nano-particle synthesis by plasma-assisted hydrogen reduction using 2.45 GHz microwave plasma. 한동대학교 박사학위논문. (RISS 학위논문 상세 페이지에 기재된 본문 사실에 근거하여 작성됨)</w:t>
      </w:r>
    </w:p>
    <w:p>
      <w:pPr>
        <w:rPr/>
      </w:pPr>
    </w:p>
    <w:p/>
    <w:p/>
    <w:p>
      <w:pPr>
        <w:pStyle w:val="a2"/>
        <w:jc w:val="left"/>
        <w:rPr/>
      </w:pPr>
    </w:p>
    <w:p>
      <w:pPr>
        <w:ind w:firstLine="0"/>
        <w:jc w:val="left"/>
        <w:shd w:val="clear" w:color="auto" w:fill="auto"/>
        <w:rPr>
          <w:caps w:val="off"/>
          <w:rFonts w:ascii="gg sans" w:eastAsia="gg sans" w:hAnsi="gg sans" w:cs="gg sans"/>
          <w:b w:val="0"/>
          <w:i w:val="0"/>
          <w:sz w:val="24"/>
        </w:rPr>
      </w:pPr>
    </w:p>
    <w:p>
      <w:pPr>
        <w:pStyle w:val="a2"/>
        <w:rPr>
          <w:caps w:val="off"/>
          <w:b w:val="0"/>
          <w:i w:val="0"/>
        </w:rPr>
      </w:pPr>
    </w:p>
    <w:p>
      <w:pPr>
        <w:ind w:firstLine="0"/>
        <w:jc w:val="left"/>
        <w:shd w:val="clear" w:color="auto" w:fill="auto"/>
        <w:rPr>
          <w:caps w:val="off"/>
          <w:rFonts w:ascii="gg sans" w:eastAsia="gg sans" w:hAnsi="gg sans" w:cs="gg sans"/>
          <w:b w:val="0"/>
          <w:i w:val="0"/>
          <w:sz w:val="24"/>
          <w:vertAlign w:val="baseline"/>
        </w:rPr>
      </w:pPr>
    </w:p>
    <w:p>
      <w:pPr>
        <w:pStyle w:val="a2"/>
        <w:jc w:val="left"/>
        <w:rPr/>
      </w:pPr>
    </w:p>
    <w:p>
      <w:pPr>
        <w:pStyle w:val="a2"/>
        <w:rPr>
          <w:lang w:eastAsia="ko-KR"/>
          <w:rFonts w:hint="eastAsia"/>
          <w:rtl w:val="off"/>
        </w:rPr>
      </w:pPr>
    </w:p>
    <w:p>
      <w:pPr>
        <w:pStyle w:val="a2"/>
      </w:pPr>
    </w:p>
    <w:p/>
    <w:sectPr>
      <w:pgSz w:w="11906" w:h="16838"/>
      <w:pgMar w:top="720" w:right="720" w:bottom="720" w:left="720" w:header="851" w:footer="992" w:gutter="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gg sans">
    <w:notTrueType w:val="false"/>
  </w:font>
  <w:font w:name="inherit">
    <w:notTrueType w:val="false"/>
  </w:font>
  <w:font w:name="함초롬돋움">
    <w:panose1 w:val="020B0604000101010101"/>
    <w:notTrueType w:val="false"/>
    <w:sig w:usb0="F70006FF" w:usb1="11DFFFFF" w:usb2="001BFDD7" w:usb3="00000001" w:csb0="001F007F" w:csb1="00000001"/>
  </w:font>
  <w:font w:name="함초롬바탕">
    <w:panose1 w:val="02030604000101010101"/>
    <w:notTrueType w:val="false"/>
    <w:sig w:usb0="F70006FF" w:usb1="19DFFFFF" w:usb2="001BFDD7" w:usb3="00000001" w:csb0="001F01FF" w:csb1="00000001"/>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14="http://schemas.microsoft.com/office/word/2010/wordml" xmlns:wne="http://schemas.microsoft.com/office/word/2006/wordml">
  <w:abstractNum w:abstractNumId="0">
    <w:multiLevelType w:val="multilevel"/>
    <w:lvl w:ilvl="0">
      <w:start w:val="1"/>
      <w:lvlText w:val="%1."/>
      <w:lvlJc w:val="left"/>
      <w:pStyle w:val="b3"/>
      <w:suff w:val="space"/>
    </w:lvl>
    <w:lvl w:ilvl="1">
      <w:start w:val="1"/>
      <w:lvlText w:val="%1.%1."/>
      <w:lvlJc w:val="left"/>
      <w:suff w:val="space"/>
    </w:lvl>
    <w:lvl w:ilvl="2">
      <w:start w:val="1"/>
      <w:lvlText w:val="%1.%1.%1."/>
      <w:lvlJc w:val="left"/>
      <w:suff w:val="space"/>
    </w:lvl>
    <w:lvl w:ilvl="3">
      <w:start w:val="1"/>
      <w:lvlText w:val="%1.%1.%1.%1."/>
      <w:lvlJc w:val="left"/>
      <w:suff w:val="space"/>
    </w:lvl>
    <w:lvl w:ilvl="4">
      <w:start w:val="1"/>
      <w:lvlText w:val="%1.%1.%1.%1.%1."/>
      <w:lvlJc w:val="left"/>
      <w:suff w:val="space"/>
    </w:lvl>
    <w:lvl w:ilvl="5">
      <w:start w:val="1"/>
      <w:lvlText w:val="%1.%1.%1.%1.%1.%1."/>
      <w:lvlJc w:val="left"/>
      <w:suff w:val="space"/>
    </w:lvl>
    <w:lvl w:ilvl="6">
      <w:start w:val="1"/>
      <w:lvlText w:val="%1.%1.%1.%1.%1.%1.%1."/>
      <w:lvlJc w:val="left"/>
      <w:suff w:val="space"/>
    </w:lvl>
    <w:lvl w:ilvl="7">
      <w:start w:val="1"/>
      <w:lvlText w:val="%1.%1.%1.%1.%1.%1.%1.%1."/>
      <w:lvlJc w:val="left"/>
      <w:suff w:val="space"/>
    </w:lvl>
    <w:lvl w:ilvl="8">
      <w:start w:val="1"/>
      <w:lvlText w:val="%1.%1.%1.%1.%1.%1.%1.%1.%1."/>
      <w:lvlJc w:val="left"/>
      <w:suff w:val="space"/>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0"/>
  <w:removePersonalInformation/>
  <w:bordersDontSurroundHeader/>
  <w:bordersDontSurroundFooter/>
  <w:hideGrammaticalErrors/>
  <w:proofState w:spelling="clean" w:grammar="clean"/>
  <w:defaultTabStop w:val="800"/>
  <w:hyphenationZone w:val="360"/>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rawingGridHorizontalSpacing w:val="180"/>
  <w:drawingGridVerticalSpacing w:val="180"/>
  <w:displayHorizontalDrawingGridEvery w:val="1"/>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en-US" w:eastAsia="ko-KR" w:bidi="ar-SA"/>
</w:settings>
</file>

<file path=word/styles.xml><?xml version="1.0" encoding="utf-8"?>
<w:styles xmlns:r="http://schemas.openxmlformats.org/officeDocument/2006/relationships" xmlns:w="http://schemas.openxmlformats.org/wordprocessingml/2006/main">
  <w:docDefaults>
    <w:rPrDefault>
      <w:rPr>
        <w:lang w:val="en-US" w:eastAsia="ko-KR" w:bidi="ar-SA"/>
        <w:rFonts w:asciiTheme="minorHAnsi" w:eastAsiaTheme="minorEastAsia" w:hAnsiTheme="minorHAnsi" w:cstheme="minorBidi"/>
        <w:sz w:val="20"/>
        <w:szCs w:val="22"/>
        <w:kern w:val="2"/>
      </w:rPr>
    </w:rPrDefault>
    <w:pPrDefault>
      <w:pPr>
        <w:jc w:val="both"/>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7" w:unhideWhenUsed="1"/>
    <w:lsdException w:name="toc 2" w:semiHidden="1" w:uiPriority="57" w:unhideWhenUsed="1"/>
    <w:lsdException w:name="toc 3" w:semiHidden="1" w:uiPriority="57" w:unhideWhenUsed="1"/>
    <w:lsdException w:name="toc 4" w:semiHidden="1" w:uiPriority="57" w:unhideWhenUsed="1"/>
    <w:lsdException w:name="toc 5" w:semiHidden="1" w:uiPriority="57" w:unhideWhenUsed="1"/>
    <w:lsdException w:name="toc 6" w:semiHidden="1" w:uiPriority="57" w:unhideWhenUsed="1"/>
    <w:lsdException w:name="toc 7" w:semiHidden="1" w:uiPriority="57" w:unhideWhenUsed="1"/>
    <w:lsdException w:name="toc 8" w:semiHidden="1" w:uiPriority="57" w:unhideWhenUsed="1"/>
    <w:lsdException w:name="toc 9" w:semiHidden="1" w:uiPriority="57"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4" w:qFormat="1"/>
    <w:lsdException w:name="Emphasis" w:uiPriority="3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7"/>
    <w:lsdException w:name="Table Theme" w:semiHidden="1" w:unhideWhenUsed="1"/>
    <w:lsdException w:name="Placeholder Text" w:semiHidden="1"/>
    <w:lsdException w:name="No Spacing" w:uiPriority="1" w:qFormat="1"/>
    <w:lsdException w:name="Light Shading" w:uiPriority="96"/>
    <w:lsdException w:name="Light List" w:uiPriority="97"/>
    <w:lsdException w:name="Light Grid" w:uiPriority="98"/>
    <w:lsdException w:name="Medium Shading 1" w:uiPriority="99"/>
    <w:lsdException w:name="Medium Shading 2" w:uiPriority="100"/>
    <w:lsdException w:name="Medium List 1" w:uiPriority="101"/>
    <w:lsdException w:name="Medium List 2" w:uiPriority="102"/>
    <w:lsdException w:name="Medium Grid 1" w:uiPriority="103"/>
    <w:lsdException w:name="Medium Grid 2" w:uiPriority="104"/>
    <w:lsdException w:name="Medium Grid 3" w:uiPriority="105"/>
    <w:lsdException w:name="Dark List" w:uiPriority="112"/>
    <w:lsdException w:name="Colorful Shading" w:uiPriority="113"/>
    <w:lsdException w:name="Colorful List" w:uiPriority="114"/>
    <w:lsdException w:name="Colorful Grid" w:uiPriority="115"/>
    <w:lsdException w:name="Light Shading Accent 1" w:uiPriority="96"/>
    <w:lsdException w:name="Light List Accent 1" w:uiPriority="97"/>
    <w:lsdException w:name="Light Grid Accent 1" w:uiPriority="98"/>
    <w:lsdException w:name="Medium Shading 1 Accent 1" w:uiPriority="99"/>
    <w:lsdException w:name="Medium Shading 2 Accent 1" w:uiPriority="100"/>
    <w:lsdException w:name="Medium List 1 Accent 1" w:uiPriority="101"/>
    <w:lsdException w:name="Revision" w:semiHidden="1"/>
    <w:lsdException w:name="List Paragraph" w:uiPriority="52" w:qFormat="1"/>
    <w:lsdException w:name="Quote" w:uiPriority="41" w:qFormat="1"/>
    <w:lsdException w:name="Intense Quote" w:uiPriority="48" w:qFormat="1"/>
    <w:lsdException w:name="Medium List 2 Accent 1" w:uiPriority="102"/>
    <w:lsdException w:name="Medium Grid 1 Accent 1" w:uiPriority="103"/>
    <w:lsdException w:name="Medium Grid 2 Accent 1" w:uiPriority="104"/>
    <w:lsdException w:name="Medium Grid 3 Accent 1" w:uiPriority="105"/>
    <w:lsdException w:name="Dark List Accent 1" w:uiPriority="112"/>
    <w:lsdException w:name="Colorful Shading Accent 1" w:uiPriority="113"/>
    <w:lsdException w:name="Colorful List Accent 1" w:uiPriority="114"/>
    <w:lsdException w:name="Colorful Grid Accent 1" w:uiPriority="115"/>
    <w:lsdException w:name="Light Shading Accent 2" w:uiPriority="96"/>
    <w:lsdException w:name="Light List Accent 2" w:uiPriority="97"/>
    <w:lsdException w:name="Light Grid Accent 2" w:uiPriority="98"/>
    <w:lsdException w:name="Medium Shading 1 Accent 2" w:uiPriority="99"/>
    <w:lsdException w:name="Medium Shading 2 Accent 2" w:uiPriority="100"/>
    <w:lsdException w:name="Medium List 1 Accent 2" w:uiPriority="101"/>
    <w:lsdException w:name="Medium List 2 Accent 2" w:uiPriority="102"/>
    <w:lsdException w:name="Medium Grid 1 Accent 2" w:uiPriority="103"/>
    <w:lsdException w:name="Medium Grid 2 Accent 2" w:uiPriority="104"/>
    <w:lsdException w:name="Medium Grid 3 Accent 2" w:uiPriority="105"/>
    <w:lsdException w:name="Dark List Accent 2" w:uiPriority="112"/>
    <w:lsdException w:name="Colorful Shading Accent 2" w:uiPriority="113"/>
    <w:lsdException w:name="Colorful List Accent 2" w:uiPriority="114"/>
    <w:lsdException w:name="Colorful Grid Accent 2" w:uiPriority="115"/>
    <w:lsdException w:name="Light Shading Accent 3" w:uiPriority="96"/>
    <w:lsdException w:name="Light List Accent 3" w:uiPriority="97"/>
    <w:lsdException w:name="Light Grid Accent 3" w:uiPriority="98"/>
    <w:lsdException w:name="Medium Shading 1 Accent 3" w:uiPriority="99"/>
    <w:lsdException w:name="Medium Shading 2 Accent 3" w:uiPriority="100"/>
    <w:lsdException w:name="Medium List 1 Accent 3" w:uiPriority="101"/>
    <w:lsdException w:name="Medium List 2 Accent 3" w:uiPriority="102"/>
    <w:lsdException w:name="Medium Grid 1 Accent 3" w:uiPriority="103"/>
    <w:lsdException w:name="Medium Grid 2 Accent 3" w:uiPriority="104"/>
    <w:lsdException w:name="Medium Grid 3 Accent 3" w:uiPriority="105"/>
    <w:lsdException w:name="Dark List Accent 3" w:uiPriority="112"/>
    <w:lsdException w:name="Colorful Shading Accent 3" w:uiPriority="113"/>
    <w:lsdException w:name="Colorful List Accent 3" w:uiPriority="114"/>
    <w:lsdException w:name="Colorful Grid Accent 3" w:uiPriority="115"/>
    <w:lsdException w:name="Light Shading Accent 4" w:uiPriority="96"/>
    <w:lsdException w:name="Light List Accent 4" w:uiPriority="97"/>
    <w:lsdException w:name="Light Grid Accent 4" w:uiPriority="98"/>
    <w:lsdException w:name="Medium Shading 1 Accent 4" w:uiPriority="99"/>
    <w:lsdException w:name="Medium Shading 2 Accent 4" w:uiPriority="100"/>
    <w:lsdException w:name="Medium List 1 Accent 4" w:uiPriority="101"/>
    <w:lsdException w:name="Medium List 2 Accent 4" w:uiPriority="102"/>
    <w:lsdException w:name="Medium Grid 1 Accent 4" w:uiPriority="103"/>
    <w:lsdException w:name="Medium Grid 2 Accent 4" w:uiPriority="104"/>
    <w:lsdException w:name="Medium Grid 3 Accent 4" w:uiPriority="105"/>
    <w:lsdException w:name="Dark List Accent 4" w:uiPriority="112"/>
    <w:lsdException w:name="Colorful Shading Accent 4" w:uiPriority="113"/>
    <w:lsdException w:name="Colorful List Accent 4" w:uiPriority="114"/>
    <w:lsdException w:name="Colorful Grid Accent 4" w:uiPriority="115"/>
    <w:lsdException w:name="Light Shading Accent 5" w:uiPriority="96"/>
    <w:lsdException w:name="Light List Accent 5" w:uiPriority="97"/>
    <w:lsdException w:name="Light Grid Accent 5" w:uiPriority="98"/>
    <w:lsdException w:name="Medium Shading 1 Accent 5" w:uiPriority="99"/>
    <w:lsdException w:name="Medium Shading 2 Accent 5" w:uiPriority="100"/>
    <w:lsdException w:name="Medium List 1 Accent 5" w:uiPriority="101"/>
    <w:lsdException w:name="Medium List 2 Accent 5" w:uiPriority="102"/>
    <w:lsdException w:name="Medium Grid 1 Accent 5" w:uiPriority="103"/>
    <w:lsdException w:name="Medium Grid 2 Accent 5" w:uiPriority="104"/>
    <w:lsdException w:name="Medium Grid 3 Accent 5" w:uiPriority="105"/>
    <w:lsdException w:name="Dark List Accent 5" w:uiPriority="112"/>
    <w:lsdException w:name="Colorful Shading Accent 5" w:uiPriority="113"/>
    <w:lsdException w:name="Colorful List Accent 5" w:uiPriority="114"/>
    <w:lsdException w:name="Colorful Grid Accent 5" w:uiPriority="115"/>
    <w:lsdException w:name="Light Shading Accent 6" w:uiPriority="96"/>
    <w:lsdException w:name="Light List Accent 6" w:uiPriority="97"/>
    <w:lsdException w:name="Light Grid Accent 6" w:uiPriority="98"/>
    <w:lsdException w:name="Medium Shading 1 Accent 6" w:uiPriority="99"/>
    <w:lsdException w:name="Medium Shading 2 Accent 6" w:uiPriority="100"/>
    <w:lsdException w:name="Medium List 1 Accent 6" w:uiPriority="101"/>
    <w:lsdException w:name="Medium List 2 Accent 6" w:uiPriority="102"/>
    <w:lsdException w:name="Medium Grid 1 Accent 6" w:uiPriority="103"/>
    <w:lsdException w:name="Medium Grid 2 Accent 6" w:uiPriority="104"/>
    <w:lsdException w:name="Medium Grid 3 Accent 6" w:uiPriority="105"/>
    <w:lsdException w:name="Dark List Accent 6" w:uiPriority="112"/>
    <w:lsdException w:name="Colorful Shading Accent 6" w:uiPriority="113"/>
    <w:lsdException w:name="Colorful List Accent 6" w:uiPriority="114"/>
    <w:lsdException w:name="Colorful Grid Accent 6" w:uiPriority="115"/>
    <w:lsdException w:name="Subtle Emphasis" w:uiPriority="25" w:qFormat="1"/>
    <w:lsdException w:name="Intense Emphasis" w:uiPriority="33" w:qFormat="1"/>
    <w:lsdException w:name="Subtle Reference" w:uiPriority="49" w:qFormat="1"/>
    <w:lsdException w:name="Intense Reference" w:uiPriority="50" w:qFormat="1"/>
    <w:lsdException w:name="Book Title" w:uiPriority="51" w:qFormat="1"/>
    <w:lsdException w:name="Bibliography" w:semiHidden="1" w:uiPriority="55" w:unhideWhenUsed="1"/>
    <w:lsdException w:name="TOC Heading" w:semiHidden="1" w:uiPriority="57" w:unhideWhenUsed="1" w:qFormat="1"/>
    <w:lsdException w:name="Plain Table 1" w:uiPriority="65"/>
    <w:lsdException w:name="Plain Table 2" w:uiPriority="66"/>
    <w:lsdException w:name="Plain Table 3" w:uiPriority="67"/>
    <w:lsdException w:name="Plain Table 4" w:uiPriority="68"/>
    <w:lsdException w:name="Plain Table 5" w:uiPriority="69"/>
    <w:lsdException w:name="Grid Table Light" w:uiPriority="64"/>
    <w:lsdException w:name="Grid Table 1 Light" w:uiPriority="70"/>
    <w:lsdException w:name="Grid Table 2" w:uiPriority="71"/>
    <w:lsdException w:name="Grid Table 3" w:uiPriority="72"/>
    <w:lsdException w:name="Grid Table 4" w:uiPriority="73"/>
    <w:lsdException w:name="Grid Table 5 Dark" w:uiPriority="80"/>
    <w:lsdException w:name="Grid Table 6 Colorful" w:uiPriority="81"/>
    <w:lsdException w:name="Grid Table 7 Colorful" w:uiPriority="82"/>
    <w:lsdException w:name="Grid Table 1 Light Accent 1" w:uiPriority="70"/>
    <w:lsdException w:name="Grid Table 2 Accent 1" w:uiPriority="71"/>
    <w:lsdException w:name="Grid Table 3 Accent 1" w:uiPriority="72"/>
    <w:lsdException w:name="Grid Table 4 Accent 1" w:uiPriority="73"/>
    <w:lsdException w:name="Grid Table 5 Dark Accent 1" w:uiPriority="80"/>
    <w:lsdException w:name="Grid Table 6 Colorful Accent 1" w:uiPriority="81"/>
    <w:lsdException w:name="Grid Table 7 Colorful Accent 1" w:uiPriority="82"/>
    <w:lsdException w:name="Grid Table 1 Light Accent 2" w:uiPriority="70"/>
    <w:lsdException w:name="Grid Table 2 Accent 2" w:uiPriority="71"/>
    <w:lsdException w:name="Grid Table 3 Accent 2" w:uiPriority="72"/>
    <w:lsdException w:name="Grid Table 4 Accent 2" w:uiPriority="73"/>
    <w:lsdException w:name="Grid Table 5 Dark Accent 2" w:uiPriority="80"/>
    <w:lsdException w:name="Grid Table 6 Colorful Accent 2" w:uiPriority="81"/>
    <w:lsdException w:name="Grid Table 7 Colorful Accent 2" w:uiPriority="82"/>
    <w:lsdException w:name="Grid Table 1 Light Accent 3" w:uiPriority="70"/>
    <w:lsdException w:name="Grid Table 2 Accent 3" w:uiPriority="71"/>
    <w:lsdException w:name="Grid Table 3 Accent 3" w:uiPriority="72"/>
    <w:lsdException w:name="Grid Table 4 Accent 3" w:uiPriority="73"/>
    <w:lsdException w:name="Grid Table 5 Dark Accent 3" w:uiPriority="80"/>
    <w:lsdException w:name="Grid Table 6 Colorful Accent 3" w:uiPriority="81"/>
    <w:lsdException w:name="Grid Table 7 Colorful Accent 3" w:uiPriority="82"/>
    <w:lsdException w:name="Grid Table 1 Light Accent 4" w:uiPriority="70"/>
    <w:lsdException w:name="Grid Table 2 Accent 4" w:uiPriority="71"/>
    <w:lsdException w:name="Grid Table 3 Accent 4" w:uiPriority="72"/>
    <w:lsdException w:name="Grid Table 4 Accent 4" w:uiPriority="73"/>
    <w:lsdException w:name="Grid Table 5 Dark Accent 4" w:uiPriority="80"/>
    <w:lsdException w:name="Grid Table 6 Colorful Accent 4" w:uiPriority="81"/>
    <w:lsdException w:name="Grid Table 7 Colorful Accent 4" w:uiPriority="82"/>
    <w:lsdException w:name="Grid Table 1 Light Accent 5" w:uiPriority="70"/>
    <w:lsdException w:name="Grid Table 2 Accent 5" w:uiPriority="71"/>
    <w:lsdException w:name="Grid Table 3 Accent 5" w:uiPriority="72"/>
    <w:lsdException w:name="Grid Table 4 Accent 5" w:uiPriority="73"/>
    <w:lsdException w:name="Grid Table 5 Dark Accent 5" w:uiPriority="80"/>
    <w:lsdException w:name="Grid Table 6 Colorful Accent 5" w:uiPriority="81"/>
    <w:lsdException w:name="Grid Table 7 Colorful Accent 5" w:uiPriority="82"/>
    <w:lsdException w:name="Grid Table 1 Light Accent 6" w:uiPriority="70"/>
    <w:lsdException w:name="Grid Table 2 Accent 6" w:uiPriority="71"/>
    <w:lsdException w:name="Grid Table 3 Accent 6" w:uiPriority="72"/>
    <w:lsdException w:name="Grid Table 4 Accent 6" w:uiPriority="73"/>
    <w:lsdException w:name="Grid Table 5 Dark Accent 6" w:uiPriority="80"/>
    <w:lsdException w:name="Grid Table 6 Colorful Accent 6" w:uiPriority="81"/>
    <w:lsdException w:name="Grid Table 7 Colorful Accent 6" w:uiPriority="82"/>
    <w:lsdException w:name="List Table 1 Light" w:uiPriority="70"/>
    <w:lsdException w:name="List Table 2" w:uiPriority="71"/>
    <w:lsdException w:name="List Table 3" w:uiPriority="72"/>
    <w:lsdException w:name="List Table 4" w:uiPriority="73"/>
    <w:lsdException w:name="List Table 5 Dark" w:uiPriority="80"/>
    <w:lsdException w:name="List Table 6 Colorful" w:uiPriority="81"/>
    <w:lsdException w:name="List Table 7 Colorful" w:uiPriority="82"/>
    <w:lsdException w:name="List Table 1 Light Accent 1" w:uiPriority="70"/>
    <w:lsdException w:name="List Table 2 Accent 1" w:uiPriority="71"/>
    <w:lsdException w:name="List Table 3 Accent 1" w:uiPriority="72"/>
    <w:lsdException w:name="List Table 4 Accent 1" w:uiPriority="73"/>
    <w:lsdException w:name="List Table 5 Dark Accent 1" w:uiPriority="80"/>
    <w:lsdException w:name="List Table 6 Colorful Accent 1" w:uiPriority="81"/>
    <w:lsdException w:name="List Table 7 Colorful Accent 1" w:uiPriority="82"/>
    <w:lsdException w:name="List Table 1 Light Accent 2" w:uiPriority="70"/>
    <w:lsdException w:name="List Table 2 Accent 2" w:uiPriority="71"/>
    <w:lsdException w:name="List Table 3 Accent 2" w:uiPriority="72"/>
    <w:lsdException w:name="List Table 4 Accent 2" w:uiPriority="73"/>
    <w:lsdException w:name="List Table 5 Dark Accent 2" w:uiPriority="80"/>
    <w:lsdException w:name="List Table 6 Colorful Accent 2" w:uiPriority="81"/>
    <w:lsdException w:name="List Table 7 Colorful Accent 2" w:uiPriority="82"/>
    <w:lsdException w:name="List Table 1 Light Accent 3" w:uiPriority="70"/>
    <w:lsdException w:name="List Table 2 Accent 3" w:uiPriority="71"/>
    <w:lsdException w:name="List Table 3 Accent 3" w:uiPriority="72"/>
    <w:lsdException w:name="List Table 4 Accent 3" w:uiPriority="73"/>
    <w:lsdException w:name="List Table 5 Dark Accent 3" w:uiPriority="80"/>
    <w:lsdException w:name="List Table 6 Colorful Accent 3" w:uiPriority="81"/>
    <w:lsdException w:name="List Table 7 Colorful Accent 3" w:uiPriority="82"/>
    <w:lsdException w:name="List Table 1 Light Accent 4" w:uiPriority="70"/>
    <w:lsdException w:name="List Table 2 Accent 4" w:uiPriority="71"/>
    <w:lsdException w:name="List Table 3 Accent 4" w:uiPriority="72"/>
    <w:lsdException w:name="List Table 4 Accent 4" w:uiPriority="73"/>
    <w:lsdException w:name="List Table 5 Dark Accent 4" w:uiPriority="80"/>
    <w:lsdException w:name="List Table 6 Colorful Accent 4" w:uiPriority="81"/>
    <w:lsdException w:name="List Table 7 Colorful Accent 4" w:uiPriority="82"/>
    <w:lsdException w:name="List Table 1 Light Accent 5" w:uiPriority="70"/>
    <w:lsdException w:name="List Table 2 Accent 5" w:uiPriority="71"/>
    <w:lsdException w:name="List Table 3 Accent 5" w:uiPriority="72"/>
    <w:lsdException w:name="List Table 4 Accent 5" w:uiPriority="73"/>
    <w:lsdException w:name="List Table 5 Dark Accent 5" w:uiPriority="80"/>
    <w:lsdException w:name="List Table 6 Colorful Accent 5" w:uiPriority="81"/>
    <w:lsdException w:name="List Table 7 Colorful Accent 5" w:uiPriority="82"/>
    <w:lsdException w:name="List Table 1 Light Accent 6" w:uiPriority="70"/>
    <w:lsdException w:name="List Table 2 Accent 6" w:uiPriority="71"/>
    <w:lsdException w:name="List Table 3 Accent 6" w:uiPriority="72"/>
    <w:lsdException w:name="List Table 4 Accent 6" w:uiPriority="73"/>
    <w:lsdException w:name="List Table 5 Dark Accent 6" w:uiPriority="80"/>
    <w:lsdException w:name="List Table 6 Colorful Accent 6" w:uiPriority="81"/>
    <w:lsdException w:name="List Table 7 Colorful Accent 6" w:uiPriority="82"/>
  </w:latentStyles>
  <w:style w:type="paragraph" w:default="1" w:styleId="a2">
    <w:name w:val="Normal"/>
    <w:qFormat/>
    <w:pPr>
      <w:autoSpaceDE w:val="off"/>
      <w:autoSpaceDN w:val="off"/>
      <w:widowControl w:val="off"/>
      <w:wordWrap w:val="off"/>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0">
    <w:name w:val="heading 1"/>
    <w:uiPriority w:val="9"/>
    <w:basedOn w:val="a2"/>
    <w:next w:val="a2"/>
    <w:qFormat/>
    <w:pPr>
      <w:keepNext/>
      <w:keepLines/>
      <w:outlineLvl w:val="0"/>
      <w:spacing w:after="0" w:before="480"/>
    </w:pPr>
    <w:rPr>
      <w:rFonts w:asciiTheme="majorHAnsi" w:eastAsiaTheme="majorEastAsia" w:hAnsiTheme="majorHAnsi" w:cstheme="majorBidi"/>
      <w:b/>
      <w:bCs/>
      <w:color w:val="376092"/>
      <w:sz w:val="28"/>
      <w:szCs w:val="28"/>
    </w:rPr>
  </w:style>
  <w:style w:type="character" w:styleId="af1">
    <w:name w:val="Strong"/>
    <w:uiPriority w:val="22"/>
    <w:basedOn w:val="a3"/>
    <w:qFormat/>
    <w:rPr>
      <w:b/>
      <w:bCs/>
    </w:rPr>
  </w:style>
  <w:style w:type="character" w:styleId="ae">
    <w:name w:val="Intense Reference"/>
    <w:uiPriority w:val="32"/>
    <w:basedOn w:val="a3"/>
    <w:qFormat/>
    <w:rPr>
      <w:b/>
      <w:bCs/>
      <w:smallCaps/>
      <w:color w:val="6182D6"/>
      <w:spacing w:val="5"/>
    </w:rPr>
  </w:style>
  <w:style w:type="paragraph" w:styleId="a1">
    <w:name w:val="heading 2"/>
    <w:uiPriority w:val="9"/>
    <w:basedOn w:val="a2"/>
    <w:next w:val="a2"/>
    <w:qFormat/>
    <w:unhideWhenUsed/>
    <w:pPr>
      <w:keepNext/>
      <w:keepLines/>
      <w:outlineLvl w:val="1"/>
      <w:spacing w:after="0" w:before="200"/>
    </w:pPr>
    <w:rPr>
      <w:rFonts w:asciiTheme="majorHAnsi" w:eastAsiaTheme="majorEastAsia" w:hAnsiTheme="majorHAnsi" w:cstheme="majorBidi"/>
      <w:b/>
      <w:bCs/>
      <w:color w:val="4F81BD"/>
      <w:sz w:val="26"/>
      <w:szCs w:val="26"/>
    </w:rPr>
  </w:style>
  <w:style w:type="paragraph" w:styleId="afffa">
    <w:name w:val="Title"/>
    <w:uiPriority w:val="10"/>
    <w:basedOn w:val="a2"/>
    <w:next w:val="a2"/>
    <w:link w:val="Charf5"/>
    <w:qFormat/>
    <w:pPr>
      <w:outlineLvl w:val="0"/>
      <w:jc w:val="center"/>
      <w:spacing w:after="120" w:before="240"/>
    </w:pPr>
    <w:rPr>
      <w:rFonts w:asciiTheme="majorHAnsi" w:eastAsiaTheme="majorEastAsia" w:hAnsiTheme="majorHAnsi" w:cstheme="majorBidi"/>
      <w:b/>
      <w:bCs/>
      <w:sz w:val="32"/>
      <w:szCs w:val="32"/>
    </w:rPr>
  </w:style>
  <w:style w:type="character" w:customStyle="1" w:styleId="Charf5">
    <w:name w:val="제목 Char"/>
    <w:uiPriority w:val="10"/>
    <w:basedOn w:val="a3"/>
    <w:link w:val="afffa"/>
    <w:rPr>
      <w:rFonts w:asciiTheme="majorHAnsi" w:eastAsiaTheme="majorEastAsia" w:hAnsiTheme="majorHAnsi" w:cstheme="majorBidi"/>
      <w:b/>
      <w:bCs/>
      <w:sz w:val="32"/>
      <w:szCs w:val="32"/>
    </w:rPr>
  </w:style>
  <w:style w:type="paragraph" w:customStyle="1" w:styleId="b2">
    <w:name w:val="바탕글"/>
    <w:pPr>
      <w:ind w:left="0" w:right="0" w:firstLine="0"/>
      <w:autoSpaceDE w:val="off"/>
      <w:autoSpaceDN w:val="off"/>
      <w:widowControl w:val="off"/>
      <w:wordWrap w:val="off"/>
      <w:jc w:val="both"/>
      <w:pBdr>
        <w:top w:val="none" w:sz="2" w:space="0" w:color="000000"/>
        <w:left w:val="none" w:sz="2" w:space="0" w:color="000000"/>
        <w:bottom w:val="none" w:sz="2" w:space="0" w:color="000000"/>
        <w:right w:val="none" w:sz="2" w:space="0" w:color="000000"/>
      </w:pBdr>
      <w:spacing w:after="0" w:before="0" w:line="384" w:lineRule="auto"/>
      <w:textAlignment w:val="baseline"/>
    </w:pPr>
    <w:rPr>
      <w:rFonts w:ascii="함초롬바탕" w:eastAsia="함초롬바탕"/>
      <w:color w:val="000000"/>
      <w:sz w:val="20"/>
      <w:shd w:val="clear" w:color="999999" w:fill="auto"/>
    </w:rPr>
  </w:style>
  <w:style w:type="paragraph" w:customStyle="1" w:styleId="b3">
    <w:name w:val="개요 1"/>
    <w:uiPriority w:val="1"/>
    <w:pPr>
      <w:ind w:left="200" w:right="0" w:firstLine="0"/>
      <w:autoSpaceDE w:val="off"/>
      <w:autoSpaceDN w:val="off"/>
      <w:widowControl w:val="off"/>
      <w:wordWrap w:val="off"/>
      <w:outlineLvl w:val="0"/>
      <w:jc w:val="both"/>
      <w:pBdr>
        <w:top w:val="none" w:sz="2" w:space="0" w:color="000000"/>
        <w:left w:val="none" w:sz="2" w:space="0" w:color="000000"/>
        <w:bottom w:val="none" w:sz="2" w:space="0" w:color="000000"/>
        <w:right w:val="none" w:sz="2" w:space="0" w:color="000000"/>
      </w:pBdr>
      <w:numPr>
        <w:ilvl w:val="0"/>
        <w:numId w:val="1"/>
      </w:numPr>
      <w:spacing w:after="0" w:before="0" w:line="384" w:lineRule="auto"/>
      <w:textAlignment w:val="baseline"/>
    </w:pPr>
    <w:rPr>
      <w:rFonts w:ascii="함초롬바탕" w:eastAsia="함초롬바탕"/>
      <w:color w:val="000000"/>
      <w:sz w:val="20"/>
      <w:shd w:val="clear" w:color="999999" w:fill="auto"/>
    </w:rPr>
  </w:style>
  <w:style w:type="table" w:styleId="b4">
    <w:name w:val="Table Grid"/>
    <w:basedOn w:val="a4"/>
    <w:pPr>
      <w:spacing w:after="0" w:line="240" w:lineRule="auto"/>
    </w:p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fontTable" Target="fontTable.xml" /><Relationship Id="rId5" Type="http://schemas.openxmlformats.org/officeDocument/2006/relationships/webSettings" Target="webSettings.xml" /><Relationship Id="rId6" Type="http://schemas.openxmlformats.org/officeDocument/2006/relationships/theme" Target="theme/theme1.xml" /></Relationships>
</file>

<file path=word/theme/theme1.xml><?xml version="1.0" encoding="utf-8"?>
<a:theme xmlns:a="http://schemas.openxmlformats.org/drawingml/2006/main" name="Hancom Office">
  <a:themeElements>
    <a:clrScheme name="Hancom Office">
      <a:dk1>
        <a:sysClr val="windowText" lastClr="000000"/>
      </a:dk1>
      <a:lt1>
        <a:sysClr val="window" lastClr="FFFFFF"/>
      </a:lt1>
      <a:dk2>
        <a:srgbClr val="3A3C84"/>
      </a:dk2>
      <a:lt2>
        <a:srgbClr val="FAF3DB"/>
      </a:lt2>
      <a:accent1>
        <a:srgbClr val="6182D6"/>
      </a:accent1>
      <a:accent2>
        <a:srgbClr val="FF843A"/>
      </a:accent2>
      <a:accent3>
        <a:srgbClr val="B2B2B2"/>
      </a:accent3>
      <a:accent4>
        <a:srgbClr val="FFD700"/>
      </a:accent4>
      <a:accent5>
        <a:srgbClr val="289B6E"/>
      </a:accent5>
      <a:accent6>
        <a:srgbClr val="9D5CBB"/>
      </a:accent6>
      <a:hlink>
        <a:srgbClr val="0000FF"/>
      </a:hlink>
      <a:folHlink>
        <a:srgbClr val="800080"/>
      </a:folHlink>
    </a:clrScheme>
    <a:fontScheme name="Hancom 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Hancom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12700" cap="flat" cmpd="sng" algn="ctr">
          <a:solidFill>
            <a:schemeClr val="phClr"/>
          </a:solidFill>
          <a:prstDash val="solid"/>
        </a:ln>
        <a:ln w="1905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재성</dc:creator>
  <cp:keywords/>
  <dc:description/>
  <cp:lastModifiedBy>재성</cp:lastModifiedBy>
  <cp:revision>1</cp:revision>
  <dcterms:created xsi:type="dcterms:W3CDTF">2025-10-15T13:46:23Z</dcterms:created>
  <dcterms:modified xsi:type="dcterms:W3CDTF">2025-10-15T15:31:05Z</dcterms:modified>
  <cp:version>1200.0100.01</cp:version>
</cp:coreProperties>
</file>