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068382" w14:textId="77777777" w:rsidR="004713A7" w:rsidRDefault="00000000">
      <w:pPr>
        <w:pStyle w:val="1"/>
        <w:spacing w:line="240" w:lineRule="auto"/>
        <w:rPr>
          <w:rFonts w:ascii="맑은 고딕" w:eastAsia="맑은 고딕" w:hAnsi="맑은 고딕" w:cs="맑은 고딕"/>
          <w:sz w:val="56"/>
          <w:szCs w:val="56"/>
        </w:rPr>
      </w:pPr>
      <w:r>
        <w:rPr>
          <w:rFonts w:ascii="맑은 고딕" w:eastAsia="맑은 고딕" w:hAnsi="맑은 고딕" w:cs="맑은 고딕"/>
          <w:sz w:val="56"/>
          <w:szCs w:val="56"/>
        </w:rPr>
        <w:t xml:space="preserve">빛으로 열어 나가는 미래: </w:t>
      </w:r>
      <w:proofErr w:type="spellStart"/>
      <w:r>
        <w:rPr>
          <w:rFonts w:ascii="맑은 고딕" w:eastAsia="맑은 고딕" w:hAnsi="맑은 고딕" w:cs="맑은 고딕"/>
          <w:sz w:val="56"/>
          <w:szCs w:val="56"/>
        </w:rPr>
        <w:t>광촉매의</w:t>
      </w:r>
      <w:proofErr w:type="spellEnd"/>
      <w:r>
        <w:rPr>
          <w:rFonts w:ascii="맑은 고딕" w:eastAsia="맑은 고딕" w:hAnsi="맑은 고딕" w:cs="맑은 고딕"/>
          <w:sz w:val="56"/>
          <w:szCs w:val="56"/>
        </w:rPr>
        <w:t xml:space="preserve"> 기초이론과 활용 방안</w:t>
      </w:r>
    </w:p>
    <w:p w14:paraId="5897D855" w14:textId="14465495" w:rsidR="002E1BBF" w:rsidRPr="002E1BBF" w:rsidRDefault="002E1BBF" w:rsidP="002E1BBF">
      <w:pPr>
        <w:jc w:val="right"/>
        <w:rPr>
          <w:rFonts w:hint="eastAsia"/>
        </w:rPr>
      </w:pPr>
      <w:proofErr w:type="spellStart"/>
      <w:r>
        <w:rPr>
          <w:rFonts w:hint="eastAsia"/>
        </w:rPr>
        <w:t>인천과학예술영재학교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김성윤</w:t>
      </w:r>
      <w:r>
        <w:rPr>
          <w:rFonts w:hint="eastAsia"/>
        </w:rPr>
        <w:t xml:space="preserve">, </w:t>
      </w:r>
      <w:r>
        <w:rPr>
          <w:rFonts w:hint="eastAsia"/>
        </w:rPr>
        <w:t>김현아</w:t>
      </w:r>
    </w:p>
    <w:p w14:paraId="77EFF102" w14:textId="77777777" w:rsidR="004713A7" w:rsidRDefault="00000000">
      <w:pPr>
        <w:pStyle w:val="2"/>
        <w:pBdr>
          <w:top w:val="single" w:sz="24" w:space="30" w:color="2A2A2A"/>
        </w:pBdr>
        <w:jc w:val="left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Open question (1) 강조하고자 하는 </w:t>
      </w:r>
      <w:proofErr w:type="spellStart"/>
      <w:r>
        <w:rPr>
          <w:rFonts w:ascii="맑은 고딕" w:eastAsia="맑은 고딕" w:hAnsi="맑은 고딕" w:cs="맑은 고딕"/>
        </w:rPr>
        <w:t>광촉매의</w:t>
      </w:r>
      <w:proofErr w:type="spellEnd"/>
      <w:r>
        <w:rPr>
          <w:rFonts w:ascii="맑은 고딕" w:eastAsia="맑은 고딕" w:hAnsi="맑은 고딕" w:cs="맑은 고딕"/>
        </w:rPr>
        <w:t xml:space="preserve"> 장점을 서술한다.</w:t>
      </w:r>
    </w:p>
    <w:p w14:paraId="6827103F" w14:textId="242E6A7A" w:rsidR="00087853" w:rsidRDefault="00087853">
      <w:pPr>
        <w:jc w:val="both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 w:hint="eastAsia"/>
        </w:rPr>
        <w:t>2</w:t>
      </w:r>
      <w:r>
        <w:rPr>
          <w:rFonts w:ascii="맑은 고딕" w:eastAsia="맑은 고딕" w:hAnsi="맑은 고딕" w:cs="맑은 고딕"/>
        </w:rPr>
        <w:t xml:space="preserve">D materials </w:t>
      </w:r>
      <w:proofErr w:type="spellStart"/>
      <w:r>
        <w:rPr>
          <w:rFonts w:ascii="맑은 고딕" w:eastAsia="맑은 고딕" w:hAnsi="맑은 고딕" w:cs="맑은 고딕" w:hint="eastAsia"/>
        </w:rPr>
        <w:t>광촉매</w:t>
      </w:r>
      <w:proofErr w:type="spellEnd"/>
    </w:p>
    <w:p w14:paraId="55AD461D" w14:textId="7DA5FB60" w:rsidR="001B53B3" w:rsidRDefault="00087853" w:rsidP="001B53B3">
      <w:pPr>
        <w:jc w:val="both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2D</w:t>
      </w:r>
      <w:r>
        <w:rPr>
          <w:rFonts w:ascii="맑은 고딕" w:eastAsia="맑은 고딕" w:hAnsi="맑은 고딕" w:cs="맑은 고딕" w:hint="eastAsia"/>
        </w:rPr>
        <w:t xml:space="preserve"> 물질은 </w:t>
      </w:r>
      <w:r w:rsidRPr="00087853">
        <w:rPr>
          <w:rFonts w:ascii="맑은 고딕" w:eastAsia="맑은 고딕" w:hAnsi="맑은 고딕" w:cs="맑은 고딕"/>
        </w:rPr>
        <w:t xml:space="preserve">원자 수준에서 </w:t>
      </w:r>
      <w:r w:rsidR="001B53B3">
        <w:rPr>
          <w:rFonts w:ascii="맑은 고딕" w:eastAsia="맑은 고딕" w:hAnsi="맑은 고딕" w:cs="맑은 고딕"/>
        </w:rPr>
        <w:t>2</w:t>
      </w:r>
      <w:r w:rsidRPr="00087853">
        <w:rPr>
          <w:rFonts w:ascii="맑은 고딕" w:eastAsia="맑은 고딕" w:hAnsi="맑은 고딕" w:cs="맑은 고딕"/>
        </w:rPr>
        <w:t>차원 형태를 가지는 물질로</w:t>
      </w:r>
      <w:r>
        <w:rPr>
          <w:rFonts w:ascii="맑은 고딕" w:eastAsia="맑은 고딕" w:hAnsi="맑은 고딕" w:cs="맑은 고딕" w:hint="eastAsia"/>
        </w:rPr>
        <w:t xml:space="preserve">, </w:t>
      </w:r>
      <w:r w:rsidRPr="00087853">
        <w:rPr>
          <w:rFonts w:ascii="맑은 고딕" w:eastAsia="맑은 고딕" w:hAnsi="맑은 고딕" w:cs="맑은 고딕"/>
        </w:rPr>
        <w:t>이중결합</w:t>
      </w:r>
      <w:r>
        <w:rPr>
          <w:rFonts w:ascii="맑은 고딕" w:eastAsia="맑은 고딕" w:hAnsi="맑은 고딕" w:cs="맑은 고딕" w:hint="eastAsia"/>
        </w:rPr>
        <w:t xml:space="preserve"> </w:t>
      </w:r>
      <w:r w:rsidRPr="00087853">
        <w:rPr>
          <w:rFonts w:ascii="맑은 고딕" w:eastAsia="맑은 고딕" w:hAnsi="맑은 고딕" w:cs="맑은 고딕"/>
        </w:rPr>
        <w:t>혹은</w:t>
      </w:r>
      <w:r>
        <w:rPr>
          <w:rFonts w:ascii="맑은 고딕" w:eastAsia="맑은 고딕" w:hAnsi="맑은 고딕" w:cs="맑은 고딕" w:hint="eastAsia"/>
        </w:rPr>
        <w:t xml:space="preserve"> </w:t>
      </w:r>
      <w:r w:rsidRPr="00087853">
        <w:rPr>
          <w:rFonts w:ascii="맑은 고딕" w:eastAsia="맑은 고딕" w:hAnsi="맑은 고딕" w:cs="맑은 고딕"/>
        </w:rPr>
        <w:t>삼중결합을</w:t>
      </w:r>
      <w:r>
        <w:rPr>
          <w:rFonts w:ascii="맑은 고딕" w:eastAsia="맑은 고딕" w:hAnsi="맑은 고딕" w:cs="맑은 고딕" w:hint="eastAsia"/>
        </w:rPr>
        <w:t xml:space="preserve"> </w:t>
      </w:r>
      <w:r w:rsidRPr="00087853">
        <w:rPr>
          <w:rFonts w:ascii="맑은 고딕" w:eastAsia="맑은 고딕" w:hAnsi="맑은 고딕" w:cs="맑은 고딕"/>
        </w:rPr>
        <w:t>가지는 고분자소재</w:t>
      </w:r>
      <w:r>
        <w:rPr>
          <w:rFonts w:ascii="맑은 고딕" w:eastAsia="맑은 고딕" w:hAnsi="맑은 고딕" w:cs="맑은 고딕" w:hint="eastAsia"/>
        </w:rPr>
        <w:t>로써 다</w:t>
      </w:r>
      <w:r w:rsidRPr="00087853">
        <w:rPr>
          <w:rFonts w:ascii="맑은 고딕" w:eastAsia="맑은 고딕" w:hAnsi="맑은 고딕" w:cs="맑은 고딕"/>
        </w:rPr>
        <w:t>중결합의</w:t>
      </w:r>
      <w:r>
        <w:rPr>
          <w:rFonts w:ascii="맑은 고딕" w:eastAsia="맑은 고딕" w:hAnsi="맑은 고딕" w:cs="맑은 고딕" w:hint="eastAsia"/>
        </w:rPr>
        <w:t xml:space="preserve"> </w:t>
      </w:r>
      <w:r w:rsidRPr="00087853">
        <w:rPr>
          <w:rFonts w:ascii="맑은 고딕" w:eastAsia="맑은 고딕" w:hAnsi="맑은 고딕" w:cs="맑은 고딕"/>
        </w:rPr>
        <w:t>파이</w:t>
      </w:r>
      <w:r>
        <w:rPr>
          <w:rFonts w:ascii="맑은 고딕" w:eastAsia="맑은 고딕" w:hAnsi="맑은 고딕" w:cs="맑은 고딕" w:hint="eastAsia"/>
        </w:rPr>
        <w:t xml:space="preserve"> </w:t>
      </w:r>
      <w:r w:rsidRPr="00087853">
        <w:rPr>
          <w:rFonts w:ascii="맑은 고딕" w:eastAsia="맑은 고딕" w:hAnsi="맑은 고딕" w:cs="맑은 고딕"/>
        </w:rPr>
        <w:t>결합전자들이</w:t>
      </w:r>
      <w:r>
        <w:rPr>
          <w:rFonts w:ascii="맑은 고딕" w:eastAsia="맑은 고딕" w:hAnsi="맑은 고딕" w:cs="맑은 고딕" w:hint="eastAsia"/>
        </w:rPr>
        <w:t xml:space="preserve"> </w:t>
      </w:r>
      <w:r w:rsidRPr="00087853">
        <w:rPr>
          <w:rFonts w:ascii="맑은 고딕" w:eastAsia="맑은 고딕" w:hAnsi="맑은 고딕" w:cs="맑은 고딕"/>
        </w:rPr>
        <w:t>광조사에 의해서</w:t>
      </w:r>
      <w:r>
        <w:rPr>
          <w:rFonts w:ascii="맑은 고딕" w:eastAsia="맑은 고딕" w:hAnsi="맑은 고딕" w:cs="맑은 고딕" w:hint="eastAsia"/>
        </w:rPr>
        <w:t xml:space="preserve"> </w:t>
      </w:r>
      <w:r w:rsidRPr="00087853">
        <w:rPr>
          <w:rFonts w:ascii="맑은 고딕" w:eastAsia="맑은 고딕" w:hAnsi="맑은 고딕" w:cs="맑은 고딕"/>
        </w:rPr>
        <w:t>유도되는 극성을</w:t>
      </w:r>
      <w:r>
        <w:rPr>
          <w:rFonts w:ascii="맑은 고딕" w:eastAsia="맑은 고딕" w:hAnsi="맑은 고딕" w:cs="맑은 고딕" w:hint="eastAsia"/>
        </w:rPr>
        <w:t xml:space="preserve"> </w:t>
      </w:r>
      <w:r w:rsidRPr="00087853">
        <w:rPr>
          <w:rFonts w:ascii="맑은 고딕" w:eastAsia="맑은 고딕" w:hAnsi="맑은 고딕" w:cs="맑은 고딕"/>
        </w:rPr>
        <w:t>가진다.</w:t>
      </w:r>
    </w:p>
    <w:p w14:paraId="66B02CA3" w14:textId="6FC8EC07" w:rsidR="00087853" w:rsidRDefault="001B53B3" w:rsidP="005328BA">
      <w:pPr>
        <w:jc w:val="both"/>
        <w:rPr>
          <w:rFonts w:ascii="맑은 고딕" w:eastAsia="맑은 고딕" w:hAnsi="맑은 고딕" w:cs="맑은 고딕" w:hint="eastAsia"/>
        </w:rPr>
      </w:pPr>
      <w:r>
        <w:rPr>
          <w:rFonts w:ascii="맑은 고딕" w:eastAsia="맑은 고딕" w:hAnsi="맑은 고딕" w:cs="맑은 고딕" w:hint="eastAsia"/>
        </w:rPr>
        <w:t xml:space="preserve"> 2D</w:t>
      </w:r>
      <w:r>
        <w:rPr>
          <w:rFonts w:ascii="맑은 고딕" w:eastAsia="맑은 고딕" w:hAnsi="맑은 고딕" w:cs="맑은 고딕"/>
        </w:rPr>
        <w:t xml:space="preserve"> materials</w:t>
      </w:r>
      <w:r>
        <w:rPr>
          <w:rFonts w:ascii="맑은 고딕" w:eastAsia="맑은 고딕" w:hAnsi="맑은 고딕" w:cs="맑은 고딕" w:hint="eastAsia"/>
        </w:rPr>
        <w:t xml:space="preserve"> </w:t>
      </w:r>
      <w:proofErr w:type="spellStart"/>
      <w:r>
        <w:rPr>
          <w:rFonts w:ascii="맑은 고딕" w:eastAsia="맑은 고딕" w:hAnsi="맑은 고딕" w:cs="맑은 고딕" w:hint="eastAsia"/>
        </w:rPr>
        <w:t>광촉매는</w:t>
      </w:r>
      <w:proofErr w:type="spellEnd"/>
      <w:r>
        <w:rPr>
          <w:rFonts w:ascii="맑은 고딕" w:eastAsia="맑은 고딕" w:hAnsi="맑은 고딕" w:cs="맑은 고딕" w:hint="eastAsia"/>
        </w:rPr>
        <w:t xml:space="preserve"> 기본적으로 얇고 표면적이 넓은 </w:t>
      </w:r>
      <w:r>
        <w:rPr>
          <w:rFonts w:ascii="맑은 고딕" w:eastAsia="맑은 고딕" w:hAnsi="맑은 고딕" w:cs="맑은 고딕" w:hint="eastAsia"/>
        </w:rPr>
        <w:t>2</w:t>
      </w:r>
      <w:r>
        <w:rPr>
          <w:rFonts w:ascii="맑은 고딕" w:eastAsia="맑은 고딕" w:hAnsi="맑은 고딕" w:cs="맑은 고딕"/>
        </w:rPr>
        <w:t>D</w:t>
      </w:r>
      <w:r>
        <w:rPr>
          <w:rFonts w:ascii="맑은 고딕" w:eastAsia="맑은 고딕" w:hAnsi="맑은 고딕" w:cs="맑은 고딕" w:hint="eastAsia"/>
        </w:rPr>
        <w:t xml:space="preserve"> 물질의 특성으로 인해 빛과 반응할 수 있는 활성부위가 많아 높은 전하 분리 효율을 가지며, 양자억제 효과를 통한 </w:t>
      </w:r>
      <w:proofErr w:type="spellStart"/>
      <w:r>
        <w:rPr>
          <w:rFonts w:ascii="맑은 고딕" w:eastAsia="맑은 고딕" w:hAnsi="맑은 고딕" w:cs="맑은 고딕" w:hint="eastAsia"/>
        </w:rPr>
        <w:t>밴드갭</w:t>
      </w:r>
      <w:proofErr w:type="spellEnd"/>
      <w:r>
        <w:rPr>
          <w:rFonts w:ascii="맑은 고딕" w:eastAsia="맑은 고딕" w:hAnsi="맑은 고딕" w:cs="맑은 고딕" w:hint="eastAsia"/>
        </w:rPr>
        <w:t xml:space="preserve"> </w:t>
      </w:r>
      <w:proofErr w:type="spellStart"/>
      <w:r>
        <w:rPr>
          <w:rFonts w:ascii="맑은 고딕" w:eastAsia="맑은 고딕" w:hAnsi="맑은 고딕" w:cs="맑은 고딕" w:hint="eastAsia"/>
        </w:rPr>
        <w:t>두꼐</w:t>
      </w:r>
      <w:proofErr w:type="spellEnd"/>
      <w:r>
        <w:rPr>
          <w:rFonts w:ascii="맑은 고딕" w:eastAsia="맑은 고딕" w:hAnsi="맑은 고딕" w:cs="맑은 고딕" w:hint="eastAsia"/>
        </w:rPr>
        <w:t xml:space="preserve"> 조절이 가능하다는 이점이 존재한다.</w:t>
      </w:r>
      <w:r w:rsidR="00087853">
        <w:rPr>
          <w:rFonts w:ascii="맑은 고딕" w:eastAsia="맑은 고딕" w:hAnsi="맑은 고딕" w:cs="맑은 고딕"/>
        </w:rPr>
        <w:tab/>
      </w:r>
    </w:p>
    <w:p w14:paraId="0764E592" w14:textId="77777777" w:rsidR="00087853" w:rsidRPr="00087853" w:rsidRDefault="00087853">
      <w:pPr>
        <w:jc w:val="both"/>
        <w:rPr>
          <w:rFonts w:ascii="맑은 고딕" w:eastAsia="맑은 고딕" w:hAnsi="맑은 고딕" w:cs="맑은 고딕" w:hint="eastAsia"/>
        </w:rPr>
      </w:pPr>
    </w:p>
    <w:p w14:paraId="55F9CD50" w14:textId="77777777" w:rsidR="004713A7" w:rsidRDefault="00000000">
      <w:pPr>
        <w:pStyle w:val="2"/>
        <w:pBdr>
          <w:top w:val="single" w:sz="24" w:space="30" w:color="2A2A2A"/>
        </w:pBdr>
        <w:jc w:val="left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 xml:space="preserve">Open question (2) </w:t>
      </w:r>
      <w:proofErr w:type="spellStart"/>
      <w:r>
        <w:rPr>
          <w:rFonts w:ascii="맑은 고딕" w:eastAsia="맑은 고딕" w:hAnsi="맑은 고딕" w:cs="맑은 고딕"/>
        </w:rPr>
        <w:t>광촉매의</w:t>
      </w:r>
      <w:proofErr w:type="spellEnd"/>
      <w:r>
        <w:rPr>
          <w:rFonts w:ascii="맑은 고딕" w:eastAsia="맑은 고딕" w:hAnsi="맑은 고딕" w:cs="맑은 고딕"/>
        </w:rPr>
        <w:t xml:space="preserve"> 성능을 향상시킬 수 있는 촉매 물질의 특성들을 나열하고 분석하는 방법을 제시한다.</w:t>
      </w:r>
    </w:p>
    <w:p w14:paraId="303A8AC1" w14:textId="44D4B9C8" w:rsidR="001B53B3" w:rsidRPr="001B53B3" w:rsidRDefault="001B53B3" w:rsidP="001B53B3">
      <w:pPr>
        <w:spacing w:before="240" w:after="240"/>
        <w:jc w:val="both"/>
        <w:rPr>
          <w:rFonts w:hint="eastAsia"/>
        </w:rPr>
      </w:pPr>
      <w:proofErr w:type="spellStart"/>
      <w:r>
        <w:rPr>
          <w:rFonts w:hint="eastAsia"/>
        </w:rPr>
        <w:t>광촉매의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성능을</w:t>
      </w:r>
      <w:r>
        <w:rPr>
          <w:rFonts w:hint="eastAsia"/>
        </w:rPr>
        <w:t xml:space="preserve"> </w:t>
      </w:r>
      <w:r>
        <w:rPr>
          <w:rFonts w:hint="eastAsia"/>
        </w:rPr>
        <w:t>향상시킬</w:t>
      </w:r>
      <w:r>
        <w:rPr>
          <w:rFonts w:hint="eastAsia"/>
        </w:rPr>
        <w:t xml:space="preserve"> </w:t>
      </w:r>
      <w:r>
        <w:rPr>
          <w:rFonts w:hint="eastAsia"/>
        </w:rPr>
        <w:t>수</w:t>
      </w:r>
      <w:r>
        <w:rPr>
          <w:rFonts w:hint="eastAsia"/>
        </w:rPr>
        <w:t xml:space="preserve"> </w:t>
      </w:r>
      <w:r>
        <w:rPr>
          <w:rFonts w:hint="eastAsia"/>
        </w:rPr>
        <w:t>있는</w:t>
      </w:r>
      <w:r>
        <w:rPr>
          <w:rFonts w:hint="eastAsia"/>
        </w:rPr>
        <w:t xml:space="preserve"> </w:t>
      </w:r>
      <w:r>
        <w:rPr>
          <w:rFonts w:hint="eastAsia"/>
        </w:rPr>
        <w:t>촉매</w:t>
      </w:r>
      <w:r>
        <w:rPr>
          <w:rFonts w:hint="eastAsia"/>
        </w:rPr>
        <w:t xml:space="preserve"> </w:t>
      </w:r>
      <w:r>
        <w:rPr>
          <w:rFonts w:hint="eastAsia"/>
        </w:rPr>
        <w:t>물질의</w:t>
      </w:r>
      <w:r>
        <w:rPr>
          <w:rFonts w:hint="eastAsia"/>
        </w:rPr>
        <w:t xml:space="preserve"> </w:t>
      </w:r>
      <w:r>
        <w:rPr>
          <w:rFonts w:hint="eastAsia"/>
        </w:rPr>
        <w:t>특성은</w:t>
      </w:r>
      <w:r>
        <w:rPr>
          <w:rFonts w:hint="eastAsia"/>
        </w:rPr>
        <w:t xml:space="preserve"> </w:t>
      </w:r>
      <w:r>
        <w:rPr>
          <w:rFonts w:hint="eastAsia"/>
        </w:rPr>
        <w:t>다음과</w:t>
      </w:r>
      <w:r>
        <w:rPr>
          <w:rFonts w:hint="eastAsia"/>
        </w:rPr>
        <w:t xml:space="preserve"> </w:t>
      </w:r>
      <w:r>
        <w:rPr>
          <w:rFonts w:hint="eastAsia"/>
        </w:rPr>
        <w:t>같다</w:t>
      </w:r>
      <w:r>
        <w:rPr>
          <w:rFonts w:hint="eastAsia"/>
        </w:rPr>
        <w:t>.</w:t>
      </w:r>
    </w:p>
    <w:p w14:paraId="6B4665EE" w14:textId="5FA5FEE9" w:rsidR="004713A7" w:rsidRPr="001B53B3" w:rsidRDefault="001B53B3">
      <w:pPr>
        <w:numPr>
          <w:ilvl w:val="0"/>
          <w:numId w:val="2"/>
        </w:numPr>
        <w:spacing w:before="240" w:after="240"/>
        <w:jc w:val="both"/>
      </w:pPr>
      <w:r>
        <w:rPr>
          <w:rFonts w:ascii="맑은 고딕" w:eastAsia="맑은 고딕" w:hAnsi="맑은 고딕" w:cs="맑은 고딕" w:hint="eastAsia"/>
        </w:rPr>
        <w:t xml:space="preserve">높은 </w:t>
      </w:r>
      <w:proofErr w:type="spellStart"/>
      <w:r w:rsidR="00000000">
        <w:rPr>
          <w:rFonts w:ascii="맑은 고딕" w:eastAsia="맑은 고딕" w:hAnsi="맑은 고딕" w:cs="맑은 고딕"/>
        </w:rPr>
        <w:t>광흡수</w:t>
      </w:r>
      <w:proofErr w:type="spellEnd"/>
      <w:r w:rsidR="00000000">
        <w:rPr>
          <w:rFonts w:ascii="맑은 고딕" w:eastAsia="맑은 고딕" w:hAnsi="맑은 고딕" w:cs="맑은 고딕"/>
        </w:rPr>
        <w:t xml:space="preserve"> 능력</w:t>
      </w:r>
    </w:p>
    <w:p w14:paraId="3C323449" w14:textId="5C52250F" w:rsidR="001B53B3" w:rsidRPr="001B53B3" w:rsidRDefault="001B53B3" w:rsidP="001B53B3">
      <w:pPr>
        <w:numPr>
          <w:ilvl w:val="1"/>
          <w:numId w:val="2"/>
        </w:numPr>
        <w:spacing w:before="240" w:after="240"/>
        <w:jc w:val="both"/>
      </w:pPr>
      <w:r>
        <w:rPr>
          <w:rFonts w:ascii="맑은 고딕" w:eastAsia="맑은 고딕" w:hAnsi="맑은 고딕" w:cs="맑은 고딕" w:hint="eastAsia"/>
        </w:rPr>
        <w:t xml:space="preserve">넓은 범위의 </w:t>
      </w:r>
      <w:r w:rsidR="00290BF9">
        <w:rPr>
          <w:rFonts w:ascii="맑은 고딕" w:eastAsia="맑은 고딕" w:hAnsi="맑은 고딕" w:cs="맑은 고딕" w:hint="eastAsia"/>
        </w:rPr>
        <w:t>태</w:t>
      </w:r>
      <w:r>
        <w:rPr>
          <w:rFonts w:ascii="맑은 고딕" w:eastAsia="맑은 고딕" w:hAnsi="맑은 고딕" w:cs="맑은 고딕" w:hint="eastAsia"/>
        </w:rPr>
        <w:t>양광 스펙트럼</w:t>
      </w:r>
      <w:r w:rsidR="00290BF9">
        <w:rPr>
          <w:rFonts w:ascii="맑은 고딕" w:eastAsia="맑은 고딕" w:hAnsi="맑은 고딕" w:cs="맑은 고딕" w:hint="eastAsia"/>
        </w:rPr>
        <w:t>(</w:t>
      </w:r>
      <w:r w:rsidR="00290BF9">
        <w:rPr>
          <w:rFonts w:ascii="맑은 고딕" w:eastAsia="맑은 고딕" w:hAnsi="맑은 고딕" w:cs="맑은 고딕" w:hint="eastAsia"/>
        </w:rPr>
        <w:t>혹은 가시광선 영역대의 스펙트럼</w:t>
      </w:r>
      <w:r w:rsidR="00290BF9">
        <w:rPr>
          <w:rFonts w:ascii="맑은 고딕" w:eastAsia="맑은 고딕" w:hAnsi="맑은 고딕" w:cs="맑은 고딕" w:hint="eastAsia"/>
        </w:rPr>
        <w:t>)</w:t>
      </w:r>
      <w:r>
        <w:rPr>
          <w:rFonts w:ascii="맑은 고딕" w:eastAsia="맑은 고딕" w:hAnsi="맑은 고딕" w:cs="맑은 고딕" w:hint="eastAsia"/>
        </w:rPr>
        <w:t xml:space="preserve"> 흡수가 </w:t>
      </w:r>
      <w:proofErr w:type="spellStart"/>
      <w:r>
        <w:rPr>
          <w:rFonts w:ascii="맑은 고딕" w:eastAsia="맑은 고딕" w:hAnsi="맑은 고딕" w:cs="맑은 고딕" w:hint="eastAsia"/>
        </w:rPr>
        <w:t>가능해야</w:t>
      </w:r>
      <w:r w:rsidR="00290BF9">
        <w:rPr>
          <w:rFonts w:ascii="맑은 고딕" w:eastAsia="맑은 고딕" w:hAnsi="맑은 고딕" w:cs="맑은 고딕" w:hint="eastAsia"/>
        </w:rPr>
        <w:t>한다</w:t>
      </w:r>
      <w:proofErr w:type="spellEnd"/>
      <w:r w:rsidR="00290BF9" w:rsidRPr="00290BF9">
        <w:rPr>
          <w:rFonts w:hint="eastAsia"/>
        </w:rPr>
        <w:t>.</w:t>
      </w:r>
      <w:r w:rsidR="00290BF9">
        <w:rPr>
          <w:rFonts w:hint="eastAsia"/>
        </w:rPr>
        <w:t xml:space="preserve"> </w:t>
      </w:r>
    </w:p>
    <w:p w14:paraId="4F445AEC" w14:textId="1799D5BF" w:rsidR="001B53B3" w:rsidRDefault="00290BF9" w:rsidP="00290BF9">
      <w:pPr>
        <w:pStyle w:val="a5"/>
        <w:numPr>
          <w:ilvl w:val="0"/>
          <w:numId w:val="4"/>
        </w:numPr>
        <w:spacing w:before="240" w:after="240"/>
        <w:ind w:leftChars="0"/>
        <w:jc w:val="both"/>
      </w:pPr>
      <w:r>
        <w:rPr>
          <w:rFonts w:hint="eastAsia"/>
        </w:rPr>
        <w:t>광학적</w:t>
      </w:r>
      <w:r>
        <w:rPr>
          <w:rFonts w:hint="eastAsia"/>
        </w:rPr>
        <w:t xml:space="preserve"> </w:t>
      </w:r>
      <w:r>
        <w:rPr>
          <w:rFonts w:hint="eastAsia"/>
        </w:rPr>
        <w:t>특성</w:t>
      </w:r>
      <w:r>
        <w:rPr>
          <w:rFonts w:hint="eastAsia"/>
        </w:rPr>
        <w:t xml:space="preserve"> </w:t>
      </w:r>
      <w:r>
        <w:rPr>
          <w:rFonts w:hint="eastAsia"/>
        </w:rPr>
        <w:t>조절</w:t>
      </w:r>
      <w:r>
        <w:rPr>
          <w:rFonts w:hint="eastAsia"/>
        </w:rPr>
        <w:t xml:space="preserve">- </w:t>
      </w:r>
      <w:proofErr w:type="spellStart"/>
      <w:r>
        <w:rPr>
          <w:rFonts w:hint="eastAsia"/>
        </w:rPr>
        <w:t>나노구조화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혹은</w:t>
      </w:r>
      <w:r>
        <w:rPr>
          <w:rFonts w:hint="eastAsia"/>
        </w:rPr>
        <w:t xml:space="preserve"> </w:t>
      </w:r>
      <w:r>
        <w:rPr>
          <w:rFonts w:hint="eastAsia"/>
        </w:rPr>
        <w:t>표면</w:t>
      </w:r>
      <w:r>
        <w:rPr>
          <w:rFonts w:hint="eastAsia"/>
        </w:rPr>
        <w:t xml:space="preserve"> </w:t>
      </w:r>
      <w:proofErr w:type="spellStart"/>
      <w:r>
        <w:rPr>
          <w:rFonts w:hint="eastAsia"/>
        </w:rPr>
        <w:t>플라즈몬</w:t>
      </w:r>
      <w:proofErr w:type="spellEnd"/>
      <w:r>
        <w:rPr>
          <w:rFonts w:hint="eastAsia"/>
        </w:rPr>
        <w:t xml:space="preserve"> </w:t>
      </w:r>
      <w:r>
        <w:rPr>
          <w:rFonts w:hint="eastAsia"/>
        </w:rPr>
        <w:t>효과를</w:t>
      </w:r>
      <w:r>
        <w:rPr>
          <w:rFonts w:hint="eastAsia"/>
        </w:rPr>
        <w:t xml:space="preserve"> </w:t>
      </w:r>
      <w:r>
        <w:rPr>
          <w:rFonts w:hint="eastAsia"/>
        </w:rPr>
        <w:t>통한</w:t>
      </w:r>
      <w:r>
        <w:rPr>
          <w:rFonts w:hint="eastAsia"/>
        </w:rPr>
        <w:t xml:space="preserve"> </w:t>
      </w:r>
      <w:r>
        <w:rPr>
          <w:rFonts w:hint="eastAsia"/>
        </w:rPr>
        <w:t>흡수</w:t>
      </w:r>
      <w:r>
        <w:rPr>
          <w:rFonts w:hint="eastAsia"/>
        </w:rPr>
        <w:t xml:space="preserve"> </w:t>
      </w:r>
      <w:r>
        <w:rPr>
          <w:rFonts w:hint="eastAsia"/>
        </w:rPr>
        <w:t>범위</w:t>
      </w:r>
      <w:r>
        <w:rPr>
          <w:rFonts w:hint="eastAsia"/>
        </w:rPr>
        <w:t xml:space="preserve"> </w:t>
      </w:r>
      <w:r>
        <w:rPr>
          <w:rFonts w:hint="eastAsia"/>
        </w:rPr>
        <w:t>확장</w:t>
      </w:r>
    </w:p>
    <w:p w14:paraId="258061EA" w14:textId="76CC9067" w:rsidR="00290BF9" w:rsidRDefault="00290BF9" w:rsidP="00290BF9">
      <w:pPr>
        <w:spacing w:before="240" w:after="240"/>
        <w:ind w:left="1440"/>
        <w:jc w:val="both"/>
      </w:pPr>
      <w:r>
        <w:rPr>
          <w:rFonts w:hint="eastAsia"/>
        </w:rPr>
        <w:lastRenderedPageBreak/>
        <w:t>결정구조</w:t>
      </w:r>
      <w:r>
        <w:rPr>
          <w:rFonts w:hint="eastAsia"/>
        </w:rPr>
        <w:t xml:space="preserve"> </w:t>
      </w:r>
      <w:r>
        <w:rPr>
          <w:rFonts w:hint="eastAsia"/>
        </w:rPr>
        <w:t>최적화</w:t>
      </w:r>
    </w:p>
    <w:p w14:paraId="26DD3C0B" w14:textId="43B99DFC" w:rsidR="00290BF9" w:rsidRPr="00290BF9" w:rsidRDefault="00290B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rFonts w:ascii="맑은 고딕" w:eastAsia="맑은 고딕" w:hAnsi="맑은 고딕" w:cs="맑은 고딕" w:hint="eastAsia"/>
        </w:rPr>
        <w:t xml:space="preserve">적절한 </w:t>
      </w:r>
      <w:proofErr w:type="spellStart"/>
      <w:r>
        <w:rPr>
          <w:rFonts w:ascii="맑은 고딕" w:eastAsia="맑은 고딕" w:hAnsi="맑은 고딕" w:cs="맑은 고딕" w:hint="eastAsia"/>
        </w:rPr>
        <w:t>밴드갭</w:t>
      </w:r>
      <w:proofErr w:type="spellEnd"/>
      <w:r>
        <w:rPr>
          <w:rFonts w:ascii="맑은 고딕" w:eastAsia="맑은 고딕" w:hAnsi="맑은 고딕" w:cs="맑은 고딕" w:hint="eastAsia"/>
        </w:rPr>
        <w:t xml:space="preserve"> 크기</w:t>
      </w:r>
    </w:p>
    <w:p w14:paraId="5AF5D8AB" w14:textId="4603A487" w:rsidR="00290BF9" w:rsidRPr="00290BF9" w:rsidRDefault="00290BF9" w:rsidP="00290BF9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proofErr w:type="spellStart"/>
      <w:r>
        <w:rPr>
          <w:rFonts w:ascii="맑은 고딕" w:eastAsia="맑은 고딕" w:hAnsi="맑은 고딕" w:cs="맑은 고딕" w:hint="eastAsia"/>
        </w:rPr>
        <w:t>밴드갭의</w:t>
      </w:r>
      <w:proofErr w:type="spellEnd"/>
      <w:r>
        <w:rPr>
          <w:rFonts w:ascii="맑은 고딕" w:eastAsia="맑은 고딕" w:hAnsi="맑은 고딕" w:cs="맑은 고딕" w:hint="eastAsia"/>
        </w:rPr>
        <w:t xml:space="preserve"> 크기에 따라 흡수가능한 빛의 파장대가 달라진다.</w:t>
      </w:r>
    </w:p>
    <w:p w14:paraId="1575D9FE" w14:textId="2CD6EDBC" w:rsidR="00290BF9" w:rsidRPr="00290BF9" w:rsidRDefault="00290BF9" w:rsidP="00290BF9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Chars="0"/>
        <w:rPr>
          <w:color w:val="000000"/>
        </w:rPr>
      </w:pPr>
      <w:r w:rsidRPr="00290BF9">
        <w:rPr>
          <w:color w:val="000000"/>
        </w:rPr>
        <w:t>밴드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갭이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너무</w:t>
      </w:r>
      <w:r w:rsidRPr="00290BF9">
        <w:rPr>
          <w:color w:val="000000"/>
        </w:rPr>
        <w:t xml:space="preserve"> </w:t>
      </w:r>
      <w:r w:rsidRPr="00290BF9">
        <w:rPr>
          <w:rFonts w:hint="eastAsia"/>
          <w:color w:val="000000"/>
        </w:rPr>
        <w:t>클</w:t>
      </w:r>
      <w:r w:rsidRPr="00290BF9">
        <w:rPr>
          <w:rFonts w:hint="eastAsia"/>
          <w:color w:val="000000"/>
        </w:rPr>
        <w:t xml:space="preserve"> </w:t>
      </w:r>
      <w:r w:rsidRPr="00290BF9">
        <w:rPr>
          <w:rFonts w:hint="eastAsia"/>
          <w:color w:val="000000"/>
        </w:rPr>
        <w:t>경우</w:t>
      </w:r>
      <w:r w:rsidRPr="00290BF9">
        <w:rPr>
          <w:rFonts w:hint="eastAsia"/>
          <w:color w:val="000000"/>
        </w:rPr>
        <w:t xml:space="preserve"> </w:t>
      </w:r>
      <w:r w:rsidRPr="00290BF9">
        <w:rPr>
          <w:color w:val="000000"/>
        </w:rPr>
        <w:t xml:space="preserve">: </w:t>
      </w:r>
      <w:proofErr w:type="spellStart"/>
      <w:r w:rsidRPr="00290BF9">
        <w:rPr>
          <w:rFonts w:hint="eastAsia"/>
          <w:color w:val="000000"/>
        </w:rPr>
        <w:t>광촉매가</w:t>
      </w:r>
      <w:proofErr w:type="spellEnd"/>
      <w:r w:rsidRPr="00290BF9">
        <w:rPr>
          <w:rFonts w:hint="eastAsia"/>
          <w:color w:val="000000"/>
        </w:rPr>
        <w:t xml:space="preserve"> </w:t>
      </w:r>
      <w:r w:rsidRPr="00290BF9">
        <w:rPr>
          <w:color w:val="000000"/>
        </w:rPr>
        <w:t>자외선</w:t>
      </w:r>
      <w:r w:rsidRPr="00290BF9">
        <w:rPr>
          <w:color w:val="000000"/>
        </w:rPr>
        <w:t xml:space="preserve">(UV) </w:t>
      </w:r>
      <w:r w:rsidRPr="00290BF9">
        <w:rPr>
          <w:color w:val="000000"/>
        </w:rPr>
        <w:t>영역에서만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작동</w:t>
      </w:r>
      <w:r w:rsidRPr="00290BF9">
        <w:rPr>
          <w:rFonts w:hint="eastAsia"/>
          <w:color w:val="000000"/>
        </w:rPr>
        <w:t>하게</w:t>
      </w:r>
      <w:r w:rsidRPr="00290BF9">
        <w:rPr>
          <w:rFonts w:hint="eastAsia"/>
          <w:color w:val="000000"/>
        </w:rPr>
        <w:t xml:space="preserve"> </w:t>
      </w:r>
      <w:r w:rsidRPr="00290BF9">
        <w:rPr>
          <w:rFonts w:hint="eastAsia"/>
          <w:color w:val="000000"/>
        </w:rPr>
        <w:t>되어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태양광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활용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효율</w:t>
      </w:r>
      <w:r w:rsidRPr="00290BF9">
        <w:rPr>
          <w:color w:val="000000"/>
        </w:rPr>
        <w:t xml:space="preserve"> </w:t>
      </w:r>
      <w:r w:rsidRPr="00290BF9">
        <w:rPr>
          <w:rFonts w:hint="eastAsia"/>
          <w:color w:val="000000"/>
        </w:rPr>
        <w:t>낮아지게</w:t>
      </w:r>
      <w:r w:rsidRPr="00290BF9">
        <w:rPr>
          <w:rFonts w:hint="eastAsia"/>
          <w:color w:val="000000"/>
        </w:rPr>
        <w:t xml:space="preserve"> </w:t>
      </w:r>
      <w:r w:rsidRPr="00290BF9">
        <w:rPr>
          <w:rFonts w:hint="eastAsia"/>
          <w:color w:val="000000"/>
        </w:rPr>
        <w:t>됨</w:t>
      </w:r>
      <w:r w:rsidRPr="00290BF9">
        <w:rPr>
          <w:rFonts w:hint="eastAsia"/>
          <w:color w:val="000000"/>
        </w:rPr>
        <w:t xml:space="preserve"> </w:t>
      </w:r>
    </w:p>
    <w:p w14:paraId="6CADBF1A" w14:textId="739B841D" w:rsidR="00290BF9" w:rsidRPr="00290BF9" w:rsidRDefault="00290BF9" w:rsidP="00290BF9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Chars="0"/>
        <w:rPr>
          <w:color w:val="000000"/>
        </w:rPr>
      </w:pPr>
      <w:r w:rsidRPr="00290BF9">
        <w:rPr>
          <w:color w:val="000000"/>
        </w:rPr>
        <w:t>밴드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갭이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너무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작</w:t>
      </w:r>
      <w:r w:rsidRPr="00290BF9">
        <w:rPr>
          <w:rFonts w:hint="eastAsia"/>
          <w:color w:val="000000"/>
        </w:rPr>
        <w:t>은</w:t>
      </w:r>
      <w:r w:rsidRPr="00290BF9">
        <w:rPr>
          <w:rFonts w:hint="eastAsia"/>
          <w:color w:val="000000"/>
        </w:rPr>
        <w:t xml:space="preserve"> </w:t>
      </w:r>
      <w:r w:rsidRPr="00290BF9">
        <w:rPr>
          <w:rFonts w:hint="eastAsia"/>
          <w:color w:val="000000"/>
        </w:rPr>
        <w:t>경우</w:t>
      </w:r>
      <w:r w:rsidRPr="00290BF9">
        <w:rPr>
          <w:color w:val="000000"/>
        </w:rPr>
        <w:t xml:space="preserve">: </w:t>
      </w:r>
      <w:proofErr w:type="spellStart"/>
      <w:r w:rsidRPr="00290BF9">
        <w:rPr>
          <w:rFonts w:hint="eastAsia"/>
          <w:color w:val="000000"/>
        </w:rPr>
        <w:t>광촉매의</w:t>
      </w:r>
      <w:proofErr w:type="spellEnd"/>
      <w:r w:rsidRPr="00290BF9">
        <w:rPr>
          <w:rFonts w:hint="eastAsia"/>
          <w:color w:val="000000"/>
        </w:rPr>
        <w:t xml:space="preserve"> </w:t>
      </w:r>
      <w:r w:rsidRPr="00290BF9">
        <w:rPr>
          <w:color w:val="000000"/>
        </w:rPr>
        <w:t>빛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흡수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후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전자</w:t>
      </w:r>
      <w:r w:rsidRPr="00290BF9">
        <w:rPr>
          <w:color w:val="000000"/>
        </w:rPr>
        <w:t>-</w:t>
      </w:r>
      <w:r w:rsidRPr="00290BF9">
        <w:rPr>
          <w:color w:val="000000"/>
        </w:rPr>
        <w:t>정공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재결합율이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증가</w:t>
      </w:r>
      <w:r w:rsidRPr="00290BF9">
        <w:rPr>
          <w:rFonts w:hint="eastAsia"/>
          <w:color w:val="000000"/>
        </w:rPr>
        <w:t>하게</w:t>
      </w:r>
      <w:r w:rsidRPr="00290BF9">
        <w:rPr>
          <w:rFonts w:hint="eastAsia"/>
          <w:color w:val="000000"/>
        </w:rPr>
        <w:t xml:space="preserve"> </w:t>
      </w:r>
      <w:r w:rsidRPr="00290BF9">
        <w:rPr>
          <w:rFonts w:hint="eastAsia"/>
          <w:color w:val="000000"/>
        </w:rPr>
        <w:t>되며</w:t>
      </w:r>
      <w:r w:rsidRPr="00290BF9">
        <w:rPr>
          <w:rFonts w:hint="eastAsia"/>
          <w:color w:val="000000"/>
        </w:rPr>
        <w:t xml:space="preserve"> </w:t>
      </w:r>
      <w:r w:rsidRPr="00290BF9">
        <w:rPr>
          <w:rFonts w:hint="eastAsia"/>
          <w:color w:val="000000"/>
        </w:rPr>
        <w:t>이로</w:t>
      </w:r>
      <w:r w:rsidRPr="00290BF9">
        <w:rPr>
          <w:rFonts w:hint="eastAsia"/>
          <w:color w:val="000000"/>
        </w:rPr>
        <w:t xml:space="preserve"> </w:t>
      </w:r>
      <w:r w:rsidRPr="00290BF9">
        <w:rPr>
          <w:rFonts w:hint="eastAsia"/>
          <w:color w:val="000000"/>
        </w:rPr>
        <w:t>인해</w:t>
      </w:r>
      <w:r w:rsidRPr="00290BF9">
        <w:rPr>
          <w:rFonts w:hint="eastAsia"/>
          <w:color w:val="000000"/>
        </w:rPr>
        <w:t xml:space="preserve"> </w:t>
      </w:r>
      <w:r w:rsidRPr="00290BF9">
        <w:rPr>
          <w:color w:val="000000"/>
        </w:rPr>
        <w:t>반응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효율</w:t>
      </w:r>
      <w:r>
        <w:rPr>
          <w:rFonts w:hint="eastAsia"/>
          <w:color w:val="000000"/>
        </w:rPr>
        <w:t>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낮아지게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됨</w:t>
      </w:r>
    </w:p>
    <w:p w14:paraId="3E3D701A" w14:textId="737AE2C3" w:rsidR="004713A7" w:rsidRPr="00290BF9" w:rsidRDefault="00290BF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color w:val="000000"/>
        </w:rPr>
      </w:pPr>
      <w:r>
        <w:rPr>
          <w:rFonts w:ascii="맑은 고딕" w:eastAsia="맑은 고딕" w:hAnsi="맑은 고딕" w:cs="맑은 고딕" w:hint="eastAsia"/>
        </w:rPr>
        <w:t>전</w:t>
      </w:r>
      <w:r w:rsidR="00000000">
        <w:rPr>
          <w:rFonts w:ascii="맑은 고딕" w:eastAsia="맑은 고딕" w:hAnsi="맑은 고딕" w:cs="맑은 고딕"/>
        </w:rPr>
        <w:t>자 및 정공의 재결합 억제 능력.</w:t>
      </w:r>
    </w:p>
    <w:p w14:paraId="3CD80548" w14:textId="03D73E94" w:rsidR="00290BF9" w:rsidRPr="00290BF9" w:rsidRDefault="00290BF9" w:rsidP="00290BF9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Chars="0"/>
        <w:rPr>
          <w:color w:val="000000"/>
        </w:rPr>
      </w:pPr>
      <w:r w:rsidRPr="00290BF9">
        <w:rPr>
          <w:rFonts w:ascii="맑은 고딕" w:eastAsia="맑은 고딕" w:hAnsi="맑은 고딕" w:cs="맑은 고딕" w:hint="eastAsia"/>
        </w:rPr>
        <w:t>결함, 도핑</w:t>
      </w:r>
      <w:r>
        <w:rPr>
          <w:rFonts w:ascii="맑은 고딕" w:eastAsia="맑은 고딕" w:hAnsi="맑은 고딕" w:cs="맑은 고딕" w:hint="eastAsia"/>
        </w:rPr>
        <w:t>들을 통한 전하 분리를 유도한다.</w:t>
      </w:r>
    </w:p>
    <w:p w14:paraId="3AAFCD5B" w14:textId="0683FA27" w:rsidR="00290BF9" w:rsidRDefault="00290BF9" w:rsidP="00290BF9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Chars="0"/>
        <w:rPr>
          <w:color w:val="000000"/>
        </w:rPr>
      </w:pPr>
      <w:proofErr w:type="spellStart"/>
      <w:r w:rsidRPr="00290BF9">
        <w:rPr>
          <w:color w:val="000000"/>
        </w:rPr>
        <w:t>이종접합</w:t>
      </w:r>
      <w:proofErr w:type="spellEnd"/>
      <w:r w:rsidRPr="00290BF9">
        <w:rPr>
          <w:color w:val="000000"/>
        </w:rPr>
        <w:t>(Heterojunction): 2</w:t>
      </w:r>
      <w:r w:rsidRPr="00290BF9">
        <w:rPr>
          <w:color w:val="000000"/>
        </w:rPr>
        <w:t>개의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다른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물질을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조합하여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전자의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이동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경로를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길게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만들어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재결합</w:t>
      </w:r>
      <w:r>
        <w:rPr>
          <w:rFonts w:hint="eastAsia"/>
          <w:color w:val="000000"/>
        </w:rPr>
        <w:t>을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억제</w:t>
      </w:r>
      <w:r>
        <w:rPr>
          <w:rFonts w:hint="eastAsia"/>
          <w:color w:val="000000"/>
        </w:rPr>
        <w:t>한다</w:t>
      </w:r>
      <w:r>
        <w:rPr>
          <w:rFonts w:hint="eastAsia"/>
          <w:color w:val="000000"/>
        </w:rPr>
        <w:t>.</w:t>
      </w:r>
    </w:p>
    <w:p w14:paraId="51161C67" w14:textId="22508057" w:rsidR="00290BF9" w:rsidRPr="00290BF9" w:rsidRDefault="00290BF9" w:rsidP="00290BF9">
      <w:pPr>
        <w:pStyle w:val="a5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20"/>
        <w:ind w:leftChars="0"/>
        <w:rPr>
          <w:color w:val="000000"/>
        </w:rPr>
      </w:pPr>
      <w:r w:rsidRPr="00290BF9">
        <w:rPr>
          <w:color w:val="000000"/>
        </w:rPr>
        <w:t>표면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개질</w:t>
      </w:r>
      <w:r w:rsidRPr="00290BF9">
        <w:rPr>
          <w:color w:val="000000"/>
        </w:rPr>
        <w:t xml:space="preserve">: </w:t>
      </w:r>
      <w:r w:rsidRPr="00290BF9">
        <w:rPr>
          <w:color w:val="000000"/>
        </w:rPr>
        <w:t>촉매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표면의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친화성을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높여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전자의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빠른</w:t>
      </w:r>
      <w:r w:rsidRPr="00290BF9">
        <w:rPr>
          <w:color w:val="000000"/>
        </w:rPr>
        <w:t xml:space="preserve"> </w:t>
      </w:r>
      <w:r w:rsidRPr="00290BF9">
        <w:rPr>
          <w:color w:val="000000"/>
        </w:rPr>
        <w:t>전달</w:t>
      </w:r>
      <w:r>
        <w:rPr>
          <w:rFonts w:hint="eastAsia"/>
          <w:color w:val="000000"/>
        </w:rPr>
        <w:t>이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가능하게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한다</w:t>
      </w:r>
    </w:p>
    <w:p w14:paraId="56025EB9" w14:textId="6CD59813" w:rsidR="004713A7" w:rsidRDefault="0034737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 w:hint="eastAsia"/>
        </w:rPr>
        <w:t>높은 전하 이동도 및 안정성</w:t>
      </w:r>
      <w:r w:rsidR="001F018E">
        <w:rPr>
          <w:rFonts w:ascii="맑은 고딕" w:eastAsia="맑은 고딕" w:hAnsi="맑은 고딕" w:cs="맑은 고딕" w:hint="eastAsia"/>
        </w:rPr>
        <w:t xml:space="preserve"> 등</w:t>
      </w:r>
    </w:p>
    <w:p w14:paraId="0BE6E7D7" w14:textId="77777777" w:rsidR="001F018E" w:rsidRDefault="001F018E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맑은 고딕" w:eastAsia="맑은 고딕" w:hAnsi="맑은 고딕" w:cs="맑은 고딕"/>
        </w:rPr>
      </w:pPr>
    </w:p>
    <w:p w14:paraId="4EF08684" w14:textId="6B022758" w:rsidR="001F018E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맑은 고딕" w:eastAsia="맑은 고딕" w:hAnsi="맑은 고딕" w:cs="맑은 고딕" w:hint="eastAsia"/>
        </w:rPr>
      </w:pPr>
      <w:r>
        <w:rPr>
          <w:rFonts w:ascii="맑은 고딕" w:eastAsia="맑은 고딕" w:hAnsi="맑은 고딕" w:cs="맑은 고딕"/>
        </w:rPr>
        <w:t>SEM</w:t>
      </w:r>
      <w:r w:rsidR="001F018E">
        <w:rPr>
          <w:rFonts w:ascii="맑은 고딕" w:eastAsia="맑은 고딕" w:hAnsi="맑은 고딕" w:cs="맑은 고딕"/>
        </w:rPr>
        <w:t>(Scanning Electron Microscope)</w:t>
      </w:r>
      <w:r>
        <w:rPr>
          <w:rFonts w:ascii="맑은 고딕" w:eastAsia="맑은 고딕" w:hAnsi="맑은 고딕" w:cs="맑은 고딕"/>
        </w:rPr>
        <w:t xml:space="preserve"> </w:t>
      </w:r>
      <w:r w:rsidR="001F018E">
        <w:rPr>
          <w:rFonts w:ascii="맑은 고딕" w:eastAsia="맑은 고딕" w:hAnsi="맑은 고딕" w:cs="맑은 고딕" w:hint="eastAsia"/>
        </w:rPr>
        <w:t>- 물질의 표면을 관찰가능한 전자현미경</w:t>
      </w:r>
    </w:p>
    <w:p w14:paraId="571A4040" w14:textId="1642B6B4" w:rsidR="001F018E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TE</w:t>
      </w:r>
      <w:r w:rsidR="001F018E">
        <w:rPr>
          <w:rFonts w:ascii="맑은 고딕" w:eastAsia="맑은 고딕" w:hAnsi="맑은 고딕" w:cs="맑은 고딕"/>
        </w:rPr>
        <w:t>M(</w:t>
      </w:r>
      <w:proofErr w:type="spellStart"/>
      <w:r w:rsidR="001F018E">
        <w:rPr>
          <w:rFonts w:ascii="맑은 고딕" w:eastAsia="맑은 고딕" w:hAnsi="맑은 고딕" w:cs="맑은 고딕"/>
        </w:rPr>
        <w:t>Transmisson</w:t>
      </w:r>
      <w:proofErr w:type="spellEnd"/>
      <w:r w:rsidR="001F018E">
        <w:rPr>
          <w:rFonts w:ascii="맑은 고딕" w:eastAsia="맑은 고딕" w:hAnsi="맑은 고딕" w:cs="맑은 고딕"/>
        </w:rPr>
        <w:t xml:space="preserve"> Electron Microscope)</w:t>
      </w:r>
      <w:r w:rsidR="001F018E">
        <w:rPr>
          <w:rFonts w:ascii="맑은 고딕" w:eastAsia="맑은 고딕" w:hAnsi="맑은 고딕" w:cs="맑은 고딕" w:hint="eastAsia"/>
        </w:rPr>
        <w:t xml:space="preserve"> - </w:t>
      </w:r>
      <w:r w:rsidR="001F018E">
        <w:rPr>
          <w:rFonts w:ascii="맑은 고딕" w:eastAsia="맑은 고딕" w:hAnsi="맑은 고딕" w:cs="맑은 고딕" w:hint="eastAsia"/>
        </w:rPr>
        <w:t xml:space="preserve">물질의 </w:t>
      </w:r>
      <w:r w:rsidR="001F018E">
        <w:rPr>
          <w:rFonts w:ascii="맑은 고딕" w:eastAsia="맑은 고딕" w:hAnsi="맑은 고딕" w:cs="맑은 고딕" w:hint="eastAsia"/>
        </w:rPr>
        <w:t>내부단면을</w:t>
      </w:r>
      <w:r w:rsidR="001F018E">
        <w:rPr>
          <w:rFonts w:ascii="맑은 고딕" w:eastAsia="맑은 고딕" w:hAnsi="맑은 고딕" w:cs="맑은 고딕" w:hint="eastAsia"/>
        </w:rPr>
        <w:t xml:space="preserve"> 관찰가능한 전자현미경</w:t>
      </w:r>
    </w:p>
    <w:p w14:paraId="4F156BC8" w14:textId="34C71491" w:rsidR="001F018E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맑은 고딕" w:eastAsia="맑은 고딕" w:hAnsi="맑은 고딕" w:cs="맑은 고딕" w:hint="eastAsia"/>
        </w:rPr>
      </w:pPr>
      <w:r>
        <w:rPr>
          <w:rFonts w:ascii="맑은 고딕" w:eastAsia="맑은 고딕" w:hAnsi="맑은 고딕" w:cs="맑은 고딕"/>
        </w:rPr>
        <w:t>XRD</w:t>
      </w:r>
      <w:r w:rsidR="001F018E">
        <w:rPr>
          <w:rFonts w:ascii="맑은 고딕" w:eastAsia="맑은 고딕" w:hAnsi="맑은 고딕" w:cs="맑은 고딕"/>
        </w:rPr>
        <w:t>(X-ray diffraction)</w:t>
      </w:r>
      <w:r>
        <w:rPr>
          <w:rFonts w:ascii="맑은 고딕" w:eastAsia="맑은 고딕" w:hAnsi="맑은 고딕" w:cs="맑은 고딕"/>
        </w:rPr>
        <w:t xml:space="preserve"> </w:t>
      </w:r>
      <w:r w:rsidR="001F018E">
        <w:rPr>
          <w:rFonts w:ascii="맑은 고딕" w:eastAsia="맑은 고딕" w:hAnsi="맑은 고딕" w:cs="맑은 고딕"/>
        </w:rPr>
        <w:t>–</w:t>
      </w:r>
      <w:r w:rsidR="001F018E">
        <w:rPr>
          <w:rFonts w:ascii="맑은 고딕" w:eastAsia="맑은 고딕" w:hAnsi="맑은 고딕" w:cs="맑은 고딕" w:hint="eastAsia"/>
        </w:rPr>
        <w:t xml:space="preserve"> </w:t>
      </w:r>
      <w:r w:rsidR="001F018E">
        <w:rPr>
          <w:rFonts w:ascii="맑은 고딕" w:eastAsia="맑은 고딕" w:hAnsi="맑은 고딕" w:cs="맑은 고딕"/>
        </w:rPr>
        <w:t>X</w:t>
      </w:r>
      <w:r w:rsidR="001F018E">
        <w:rPr>
          <w:rFonts w:ascii="맑은 고딕" w:eastAsia="맑은 고딕" w:hAnsi="맑은 고딕" w:cs="맑은 고딕" w:hint="eastAsia"/>
        </w:rPr>
        <w:t>선의 회절을 이용, 결정의 원자 분자 구조를 밝혀내는 분석방법</w:t>
      </w:r>
    </w:p>
    <w:p w14:paraId="2261801C" w14:textId="432472B4" w:rsidR="001F018E" w:rsidRPr="001F018E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맑은 고딕" w:eastAsia="맑은 고딕" w:hAnsi="맑은 고딕" w:cs="맑은 고딕" w:hint="eastAsia"/>
        </w:rPr>
      </w:pPr>
      <w:r>
        <w:rPr>
          <w:rFonts w:ascii="맑은 고딕" w:eastAsia="맑은 고딕" w:hAnsi="맑은 고딕" w:cs="맑은 고딕"/>
        </w:rPr>
        <w:t>XPS</w:t>
      </w:r>
      <w:r w:rsidR="001F018E">
        <w:rPr>
          <w:rFonts w:ascii="맑은 고딕" w:eastAsia="맑은 고딕" w:hAnsi="맑은 고딕" w:cs="맑은 고딕"/>
        </w:rPr>
        <w:t xml:space="preserve">(X-ray Photoelectron Spectroscopy) </w:t>
      </w:r>
      <w:r w:rsidR="001F018E">
        <w:rPr>
          <w:rFonts w:ascii="맑은 고딕" w:eastAsia="맑은 고딕" w:hAnsi="맑은 고딕" w:cs="맑은 고딕" w:hint="eastAsia"/>
        </w:rPr>
        <w:t xml:space="preserve">- 시료 표면에 </w:t>
      </w:r>
      <w:r w:rsidR="001F018E">
        <w:rPr>
          <w:rFonts w:ascii="맑은 고딕" w:eastAsia="맑은 고딕" w:hAnsi="맑은 고딕" w:cs="맑은 고딕"/>
        </w:rPr>
        <w:t>X</w:t>
      </w:r>
      <w:r w:rsidR="001F018E">
        <w:rPr>
          <w:rFonts w:ascii="맑은 고딕" w:eastAsia="맑은 고딕" w:hAnsi="맑은 고딕" w:cs="맑은 고딕" w:hint="eastAsia"/>
        </w:rPr>
        <w:t xml:space="preserve">선을 </w:t>
      </w:r>
      <w:proofErr w:type="spellStart"/>
      <w:r w:rsidR="001F018E">
        <w:rPr>
          <w:rFonts w:ascii="맑은 고딕" w:eastAsia="맑은 고딕" w:hAnsi="맑은 고딕" w:cs="맑은 고딕" w:hint="eastAsia"/>
        </w:rPr>
        <w:t>입사시켜</w:t>
      </w:r>
      <w:proofErr w:type="spellEnd"/>
      <w:r w:rsidR="001F018E">
        <w:rPr>
          <w:rFonts w:ascii="맑은 고딕" w:eastAsia="맑은 고딕" w:hAnsi="맑은 고딕" w:cs="맑은 고딕" w:hint="eastAsia"/>
        </w:rPr>
        <w:t xml:space="preserve"> 방출되는 광전자를 이용, 고체표면과 계면의 구성원소나 화합결합 상태 등을 밝혀내는 분석방법</w:t>
      </w:r>
    </w:p>
    <w:p w14:paraId="5B389376" w14:textId="47B39E4F" w:rsidR="001F018E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UV-VIS</w:t>
      </w:r>
      <w:r w:rsidR="001F018E">
        <w:rPr>
          <w:rFonts w:ascii="맑은 고딕" w:eastAsia="맑은 고딕" w:hAnsi="맑은 고딕" w:cs="맑은 고딕" w:hint="eastAsia"/>
        </w:rPr>
        <w:t>(</w:t>
      </w:r>
      <w:r w:rsidR="001F018E">
        <w:rPr>
          <w:rFonts w:ascii="맑은 고딕" w:eastAsia="맑은 고딕" w:hAnsi="맑은 고딕" w:cs="맑은 고딕"/>
        </w:rPr>
        <w:t>U</w:t>
      </w:r>
      <w:r w:rsidR="001F018E" w:rsidRPr="001F018E">
        <w:rPr>
          <w:rFonts w:ascii="맑은 고딕" w:eastAsia="맑은 고딕" w:hAnsi="맑은 고딕" w:cs="맑은 고딕"/>
        </w:rPr>
        <w:t>ltraviolet–</w:t>
      </w:r>
      <w:r w:rsidR="001F018E">
        <w:rPr>
          <w:rFonts w:ascii="맑은 고딕" w:eastAsia="맑은 고딕" w:hAnsi="맑은 고딕" w:cs="맑은 고딕"/>
        </w:rPr>
        <w:t>V</w:t>
      </w:r>
      <w:r w:rsidR="001F018E" w:rsidRPr="001F018E">
        <w:rPr>
          <w:rFonts w:ascii="맑은 고딕" w:eastAsia="맑은 고딕" w:hAnsi="맑은 고딕" w:cs="맑은 고딕"/>
        </w:rPr>
        <w:t>isible spectroscopy</w:t>
      </w:r>
      <w:r w:rsidR="001F018E">
        <w:rPr>
          <w:rFonts w:ascii="맑은 고딕" w:eastAsia="맑은 고딕" w:hAnsi="맑은 고딕" w:cs="맑은 고딕" w:hint="eastAsia"/>
        </w:rPr>
        <w:t>)- 자외선 파장을 쏘아 화합물의 농도를 측정하는 분석방법</w:t>
      </w:r>
      <w:r>
        <w:rPr>
          <w:rFonts w:ascii="맑은 고딕" w:eastAsia="맑은 고딕" w:hAnsi="맑은 고딕" w:cs="맑은 고딕"/>
        </w:rPr>
        <w:t xml:space="preserve"> </w:t>
      </w:r>
    </w:p>
    <w:p w14:paraId="6B94685A" w14:textId="6E7633F1" w:rsidR="004713A7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t>AFM</w:t>
      </w:r>
      <w:r w:rsidR="001F018E">
        <w:rPr>
          <w:rFonts w:ascii="맑은 고딕" w:eastAsia="맑은 고딕" w:hAnsi="맑은 고딕" w:cs="맑은 고딕"/>
        </w:rPr>
        <w:t>(Atomic Force Microscope)</w:t>
      </w:r>
      <w:r w:rsidR="001F018E">
        <w:rPr>
          <w:rFonts w:ascii="맑은 고딕" w:eastAsia="맑은 고딕" w:hAnsi="맑은 고딕" w:cs="맑은 고딕" w:hint="eastAsia"/>
        </w:rPr>
        <w:t xml:space="preserve"> </w:t>
      </w:r>
      <w:r w:rsidR="001F018E">
        <w:rPr>
          <w:rFonts w:ascii="맑은 고딕" w:eastAsia="맑은 고딕" w:hAnsi="맑은 고딕" w:cs="맑은 고딕"/>
        </w:rPr>
        <w:t>–</w:t>
      </w:r>
      <w:r w:rsidR="001F018E">
        <w:rPr>
          <w:rFonts w:ascii="맑은 고딕" w:eastAsia="맑은 고딕" w:hAnsi="맑은 고딕" w:cs="맑은 고딕" w:hint="eastAsia"/>
        </w:rPr>
        <w:t xml:space="preserve"> 미세한 탐침을 시료표면에 근접시킬 때 그 끝(팁)과 </w:t>
      </w:r>
      <w:proofErr w:type="spellStart"/>
      <w:r w:rsidR="001F018E">
        <w:rPr>
          <w:rFonts w:ascii="맑은 고딕" w:eastAsia="맑은 고딕" w:hAnsi="맑은 고딕" w:cs="맑은 고딕" w:hint="eastAsia"/>
        </w:rPr>
        <w:t>시료표면</w:t>
      </w:r>
      <w:r w:rsidR="00D01D69">
        <w:rPr>
          <w:rFonts w:ascii="맑은 고딕" w:eastAsia="맑은 고딕" w:hAnsi="맑은 고딕" w:cs="맑은 고딕" w:hint="eastAsia"/>
        </w:rPr>
        <w:t>간의</w:t>
      </w:r>
      <w:proofErr w:type="spellEnd"/>
      <w:r w:rsidR="00D01D69">
        <w:rPr>
          <w:rFonts w:ascii="맑은 고딕" w:eastAsia="맑은 고딕" w:hAnsi="맑은 고딕" w:cs="맑은 고딕" w:hint="eastAsia"/>
        </w:rPr>
        <w:t xml:space="preserve"> 작용하는 상호간의 힘을 측정하여 시료표면의 이미지를 </w:t>
      </w:r>
      <w:proofErr w:type="spellStart"/>
      <w:r w:rsidR="00D01D69">
        <w:rPr>
          <w:rFonts w:ascii="맑은 고딕" w:eastAsia="맑은 고딕" w:hAnsi="맑은 고딕" w:cs="맑은 고딕" w:hint="eastAsia"/>
        </w:rPr>
        <w:t>언든</w:t>
      </w:r>
      <w:proofErr w:type="spellEnd"/>
      <w:r w:rsidR="00D01D69">
        <w:rPr>
          <w:rFonts w:ascii="맑은 고딕" w:eastAsia="맑은 고딕" w:hAnsi="맑은 고딕" w:cs="맑은 고딕" w:hint="eastAsia"/>
        </w:rPr>
        <w:t xml:space="preserve"> 분석방법</w:t>
      </w:r>
      <w:r>
        <w:rPr>
          <w:rFonts w:ascii="맑은 고딕" w:eastAsia="맑은 고딕" w:hAnsi="맑은 고딕" w:cs="맑은 고딕"/>
        </w:rPr>
        <w:t xml:space="preserve"> </w:t>
      </w:r>
    </w:p>
    <w:p w14:paraId="37743337" w14:textId="77777777" w:rsidR="004713A7" w:rsidRDefault="00000000">
      <w:pPr>
        <w:rPr>
          <w:rFonts w:ascii="맑은 고딕" w:eastAsia="맑은 고딕" w:hAnsi="맑은 고딕" w:cs="맑은 고딕"/>
        </w:rPr>
        <w:sectPr w:rsidR="004713A7">
          <w:footerReference w:type="default" r:id="rId7"/>
          <w:pgSz w:w="12240" w:h="15840"/>
          <w:pgMar w:top="1440" w:right="1080" w:bottom="1829" w:left="1080" w:header="720" w:footer="792" w:gutter="0"/>
          <w:cols w:space="720"/>
          <w:titlePg/>
        </w:sectPr>
      </w:pPr>
      <w:r>
        <w:rPr>
          <w:rFonts w:ascii="맑은 고딕" w:eastAsia="맑은 고딕" w:hAnsi="맑은 고딕" w:cs="맑은 고딕"/>
        </w:rPr>
        <w:t>구체적인 설명은 다음 참조(</w:t>
      </w:r>
      <w:hyperlink r:id="rId8">
        <w:r>
          <w:rPr>
            <w:color w:val="0000EE"/>
            <w:u w:val="single"/>
          </w:rPr>
          <w:t>XRD vs.HRTEM vs</w:t>
        </w:r>
        <w:r>
          <w:rPr>
            <w:color w:val="0000EE"/>
            <w:u w:val="single"/>
          </w:rPr>
          <w:t>.</w:t>
        </w:r>
        <w:r>
          <w:rPr>
            <w:color w:val="0000EE"/>
            <w:u w:val="single"/>
          </w:rPr>
          <w:t>AFM vs. UV Vis vs.NMR</w:t>
        </w:r>
      </w:hyperlink>
      <w:r>
        <w:rPr>
          <w:rFonts w:ascii="맑은 고딕" w:eastAsia="맑은 고딕" w:hAnsi="맑은 고딕" w:cs="맑은 고딕"/>
        </w:rPr>
        <w:t xml:space="preserve">) </w:t>
      </w:r>
    </w:p>
    <w:p w14:paraId="7FDD9BD2" w14:textId="77777777" w:rsidR="004713A7" w:rsidRDefault="00000000">
      <w:pPr>
        <w:pStyle w:val="2"/>
        <w:pBdr>
          <w:top w:val="single" w:sz="24" w:space="30" w:color="2A2A2A"/>
        </w:pBdr>
        <w:jc w:val="left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/>
        </w:rPr>
        <w:lastRenderedPageBreak/>
        <w:t xml:space="preserve">Open question (3) </w:t>
      </w:r>
      <w:proofErr w:type="spellStart"/>
      <w:r>
        <w:rPr>
          <w:rFonts w:ascii="맑은 고딕" w:eastAsia="맑은 고딕" w:hAnsi="맑은 고딕" w:cs="맑은 고딕"/>
        </w:rPr>
        <w:t>광촉매를</w:t>
      </w:r>
      <w:proofErr w:type="spellEnd"/>
      <w:r>
        <w:rPr>
          <w:rFonts w:ascii="맑은 고딕" w:eastAsia="맑은 고딕" w:hAnsi="맑은 고딕" w:cs="맑은 고딕"/>
        </w:rPr>
        <w:t xml:space="preserve"> 활용 가능한 산업 분야 혹은 제품군을 특정한 후 그 분야의 문제점을 탐색한다.</w:t>
      </w:r>
    </w:p>
    <w:p w14:paraId="03F8B319" w14:textId="2ED6F2C4" w:rsidR="004713A7" w:rsidRDefault="005328BA" w:rsidP="005328BA">
      <w:pPr>
        <w:pBdr>
          <w:top w:val="nil"/>
          <w:left w:val="nil"/>
          <w:bottom w:val="nil"/>
          <w:right w:val="nil"/>
          <w:between w:val="nil"/>
        </w:pBdr>
        <w:spacing w:before="360" w:after="360"/>
        <w:jc w:val="both"/>
        <w:rPr>
          <w:rFonts w:ascii="맑은 고딕" w:eastAsia="맑은 고딕" w:hAnsi="맑은 고딕" w:cs="맑은 고딕" w:hint="eastAsia"/>
          <w:color w:val="3E3E3E"/>
          <w:sz w:val="28"/>
          <w:szCs w:val="28"/>
        </w:rPr>
      </w:pPr>
      <w:r>
        <w:rPr>
          <w:rFonts w:ascii="맑은 고딕" w:eastAsia="맑은 고딕" w:hAnsi="맑은 고딕" w:cs="맑은 고딕" w:hint="eastAsia"/>
          <w:color w:val="3E3E3E"/>
          <w:sz w:val="28"/>
          <w:szCs w:val="28"/>
        </w:rPr>
        <w:t>물 분해를 통한 수소(H</w:t>
      </w:r>
      <w:r w:rsidRPr="005328BA">
        <w:rPr>
          <w:rFonts w:ascii="맑은 고딕" w:eastAsia="맑은 고딕" w:hAnsi="맑은 고딕" w:cs="맑은 고딕" w:hint="eastAsia"/>
          <w:color w:val="3E3E3E"/>
          <w:sz w:val="28"/>
          <w:szCs w:val="28"/>
          <w:vertAlign w:val="subscript"/>
        </w:rPr>
        <w:t>2</w:t>
      </w:r>
      <w:r>
        <w:rPr>
          <w:rFonts w:ascii="맑은 고딕" w:eastAsia="맑은 고딕" w:hAnsi="맑은 고딕" w:cs="맑은 고딕" w:hint="eastAsia"/>
          <w:color w:val="3E3E3E"/>
          <w:sz w:val="28"/>
          <w:szCs w:val="28"/>
        </w:rPr>
        <w:t>) 및 산소(</w:t>
      </w:r>
      <w:r>
        <w:rPr>
          <w:rFonts w:ascii="맑은 고딕" w:eastAsia="맑은 고딕" w:hAnsi="맑은 고딕" w:cs="맑은 고딕"/>
          <w:color w:val="3E3E3E"/>
          <w:sz w:val="28"/>
          <w:szCs w:val="28"/>
        </w:rPr>
        <w:t>O</w:t>
      </w:r>
      <w:r w:rsidRPr="005328BA">
        <w:rPr>
          <w:rFonts w:ascii="맑은 고딕" w:eastAsia="맑은 고딕" w:hAnsi="맑은 고딕" w:cs="맑은 고딕" w:hint="eastAsia"/>
          <w:color w:val="3E3E3E"/>
          <w:sz w:val="28"/>
          <w:szCs w:val="28"/>
          <w:vertAlign w:val="subscript"/>
        </w:rPr>
        <w:t>2</w:t>
      </w:r>
      <w:r>
        <w:rPr>
          <w:rFonts w:ascii="맑은 고딕" w:eastAsia="맑은 고딕" w:hAnsi="맑은 고딕" w:cs="맑은 고딕" w:hint="eastAsia"/>
          <w:color w:val="3E3E3E"/>
          <w:sz w:val="28"/>
          <w:szCs w:val="28"/>
        </w:rPr>
        <w:t>)</w:t>
      </w:r>
      <w:r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 생산</w:t>
      </w:r>
      <w:r w:rsidR="00FC57CB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 및 부생수소 정제</w:t>
      </w:r>
    </w:p>
    <w:p w14:paraId="28F48ECE" w14:textId="28769F4B" w:rsidR="005328BA" w:rsidRPr="003E7782" w:rsidRDefault="005328BA" w:rsidP="005328BA">
      <w:pPr>
        <w:tabs>
          <w:tab w:val="left" w:pos="8400"/>
        </w:tabs>
        <w:rPr>
          <w:rFonts w:ascii="맑은 고딕" w:eastAsia="맑은 고딕" w:hAnsi="맑은 고딕" w:cs="맑은 고딕" w:hint="eastAsia"/>
          <w:color w:val="3E3E3E"/>
          <w:sz w:val="28"/>
          <w:szCs w:val="28"/>
        </w:rPr>
      </w:pPr>
      <w:r>
        <w:rPr>
          <w:rFonts w:ascii="맑은 고딕" w:eastAsia="맑은 고딕" w:hAnsi="맑은 고딕" w:cs="맑은 고딕" w:hint="eastAsia"/>
          <w:color w:val="3E3E3E"/>
          <w:sz w:val="28"/>
          <w:szCs w:val="28"/>
        </w:rPr>
        <w:t>현재 미래의 친환경 기술이라 주목 받고 있는 수소 연료 전지는 수소와 산소를 전기 화학적으로 반응시켜 전기 에너지를 발생시키는 장치이다. 허나 이를 위해 필요한 수소 생산 산업에서는</w:t>
      </w:r>
      <w:r w:rsidR="003E7782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 부생수소(일명 그레이 수소)가 큰 비중을 차지하고 있다. 부생수소는 </w:t>
      </w:r>
      <w:r w:rsidR="003E7782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타 생산물을 생산하고 남은 수소를 </w:t>
      </w:r>
      <w:proofErr w:type="spellStart"/>
      <w:r w:rsidR="003E7782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>포집하는</w:t>
      </w:r>
      <w:proofErr w:type="spellEnd"/>
      <w:r w:rsidR="003E7782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 방식인</w:t>
      </w:r>
      <w:r w:rsidR="003E7782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 탓에 그 양이 한정되어 있고, 화석연료 산업에 의존하는 탓에 지속 가능성이 부족하다. 무엇보다. 수소를 생산하는 과정에서 동시에  탄소 배출이 같이 이루어진다는 문제점이 존재하며, 이 탓에 다른 기체로부터 수소를 분리하기 위한 정제 과정이 별도로 필요로 한다. </w:t>
      </w:r>
    </w:p>
    <w:p w14:paraId="34BEDDAB" w14:textId="49172E4E" w:rsidR="005328BA" w:rsidRPr="005328BA" w:rsidRDefault="005328BA" w:rsidP="005328BA">
      <w:pPr>
        <w:tabs>
          <w:tab w:val="left" w:pos="8400"/>
        </w:tabs>
        <w:rPr>
          <w:rFonts w:ascii="맑은 고딕" w:eastAsia="맑은 고딕" w:hAnsi="맑은 고딕" w:cs="맑은 고딕"/>
        </w:rPr>
        <w:sectPr w:rsidR="005328BA" w:rsidRPr="005328BA">
          <w:pgSz w:w="12240" w:h="15840"/>
          <w:pgMar w:top="1440" w:right="1080" w:bottom="1829" w:left="1080" w:header="720" w:footer="792" w:gutter="0"/>
          <w:cols w:space="720"/>
          <w:titlePg/>
        </w:sectPr>
      </w:pPr>
      <w:r>
        <w:rPr>
          <w:rFonts w:ascii="맑은 고딕" w:eastAsia="맑은 고딕" w:hAnsi="맑은 고딕" w:cs="맑은 고딕"/>
        </w:rPr>
        <w:tab/>
      </w:r>
    </w:p>
    <w:p w14:paraId="194AAF42" w14:textId="77777777" w:rsidR="004713A7" w:rsidRDefault="00000000">
      <w:pPr>
        <w:pStyle w:val="2"/>
        <w:pBdr>
          <w:top w:val="single" w:sz="24" w:space="30" w:color="2A2A2A"/>
        </w:pBdr>
        <w:jc w:val="left"/>
        <w:rPr>
          <w:rFonts w:ascii="맑은 고딕" w:eastAsia="맑은 고딕" w:hAnsi="맑은 고딕" w:cs="맑은 고딕"/>
          <w:smallCaps w:val="0"/>
          <w:color w:val="3E3E3E"/>
          <w:sz w:val="28"/>
          <w:szCs w:val="28"/>
        </w:rPr>
      </w:pPr>
      <w:r>
        <w:rPr>
          <w:rFonts w:ascii="맑은 고딕" w:eastAsia="맑은 고딕" w:hAnsi="맑은 고딕" w:cs="맑은 고딕"/>
        </w:rPr>
        <w:lastRenderedPageBreak/>
        <w:t xml:space="preserve">Open question (4) 3번의 문제점 중 한 가지를 선택한 후 구체적인 적용방안과 해결방안을 고안해본다. </w:t>
      </w:r>
    </w:p>
    <w:p w14:paraId="5CAA74C7" w14:textId="78DA259F" w:rsidR="004713A7" w:rsidRPr="00933BB6" w:rsidRDefault="00FC57CB" w:rsidP="00933BB6">
      <w:pPr>
        <w:jc w:val="center"/>
        <w:rPr>
          <w:rFonts w:ascii="맑은 고딕" w:eastAsia="맑은 고딕" w:hAnsi="맑은 고딕" w:cs="맑은 고딕"/>
          <w:color w:val="3E3E3E"/>
          <w:sz w:val="28"/>
          <w:szCs w:val="28"/>
        </w:rPr>
      </w:pPr>
      <w:r>
        <w:rPr>
          <w:rFonts w:ascii="맑은 고딕" w:eastAsia="맑은 고딕" w:hAnsi="맑은 고딕" w:cs="맑은 고딕"/>
          <w:color w:val="3E3E3E"/>
          <w:sz w:val="28"/>
          <w:szCs w:val="28"/>
        </w:rPr>
        <w:t>2D</w:t>
      </w:r>
      <w:r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 </w:t>
      </w:r>
      <w:r>
        <w:rPr>
          <w:rFonts w:ascii="맑은 고딕" w:eastAsia="맑은 고딕" w:hAnsi="맑은 고딕" w:cs="맑은 고딕"/>
          <w:color w:val="3E3E3E"/>
          <w:sz w:val="28"/>
          <w:szCs w:val="28"/>
        </w:rPr>
        <w:t xml:space="preserve">material </w:t>
      </w:r>
      <w:proofErr w:type="spellStart"/>
      <w:r>
        <w:rPr>
          <w:rFonts w:ascii="맑은 고딕" w:eastAsia="맑은 고딕" w:hAnsi="맑은 고딕" w:cs="맑은 고딕" w:hint="eastAsia"/>
          <w:color w:val="3E3E3E"/>
          <w:sz w:val="28"/>
          <w:szCs w:val="28"/>
        </w:rPr>
        <w:t>광촉매를</w:t>
      </w:r>
      <w:proofErr w:type="spellEnd"/>
      <w:r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 통한 친환경 수소 생산</w:t>
      </w:r>
      <w:r>
        <w:rPr>
          <w:rFonts w:ascii="맑은 고딕" w:eastAsia="맑은 고딕" w:hAnsi="맑은 고딕" w:cs="맑은 고딕"/>
          <w:color w:val="3E3E3E"/>
          <w:sz w:val="28"/>
          <w:szCs w:val="28"/>
        </w:rPr>
        <w:t>(</w:t>
      </w:r>
      <w:proofErr w:type="spellStart"/>
      <w:r>
        <w:rPr>
          <w:rFonts w:ascii="맑은 고딕" w:eastAsia="맑은 고딕" w:hAnsi="맑은 고딕" w:cs="맑은 고딕"/>
          <w:color w:val="3E3E3E"/>
          <w:sz w:val="28"/>
          <w:szCs w:val="28"/>
        </w:rPr>
        <w:t>Hyrogen</w:t>
      </w:r>
      <w:proofErr w:type="spellEnd"/>
      <w:r>
        <w:rPr>
          <w:rFonts w:ascii="맑은 고딕" w:eastAsia="맑은 고딕" w:hAnsi="맑은 고딕" w:cs="맑은 고딕"/>
          <w:color w:val="3E3E3E"/>
          <w:sz w:val="28"/>
          <w:szCs w:val="28"/>
        </w:rPr>
        <w:t xml:space="preserve"> Evolution Reaction)</w:t>
      </w:r>
      <w:r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 및 부생수소 정제 방안</w:t>
      </w:r>
    </w:p>
    <w:p w14:paraId="4E4B0560" w14:textId="1D1E366C" w:rsidR="00FC57CB" w:rsidRPr="00C150B4" w:rsidRDefault="00FC57CB" w:rsidP="00C150B4">
      <w:pPr>
        <w:pStyle w:val="a5"/>
        <w:numPr>
          <w:ilvl w:val="0"/>
          <w:numId w:val="6"/>
        </w:numPr>
        <w:ind w:leftChars="0"/>
        <w:rPr>
          <w:rFonts w:ascii="맑은 고딕" w:eastAsia="맑은 고딕" w:hAnsi="맑은 고딕" w:cs="맑은 고딕"/>
        </w:rPr>
      </w:pPr>
      <w:proofErr w:type="spellStart"/>
      <w:r w:rsidRPr="00C150B4">
        <w:rPr>
          <w:rFonts w:ascii="맑은 고딕" w:eastAsia="맑은 고딕" w:hAnsi="맑은 고딕" w:cs="맑은 고딕" w:hint="eastAsia"/>
        </w:rPr>
        <w:t>광촉매를</w:t>
      </w:r>
      <w:proofErr w:type="spellEnd"/>
      <w:r w:rsidRPr="00C150B4">
        <w:rPr>
          <w:rFonts w:ascii="맑은 고딕" w:eastAsia="맑은 고딕" w:hAnsi="맑은 고딕" w:cs="맑은 고딕" w:hint="eastAsia"/>
        </w:rPr>
        <w:t xml:space="preserve"> 통한 친환경 수소 생산 </w:t>
      </w:r>
    </w:p>
    <w:p w14:paraId="5F678174" w14:textId="79120109" w:rsidR="00C150B4" w:rsidRDefault="00FC57CB" w:rsidP="00C150B4">
      <w:pPr>
        <w:ind w:left="720"/>
        <w:rPr>
          <w:rFonts w:ascii="맑은 고딕" w:eastAsia="맑은 고딕" w:hAnsi="맑은 고딕" w:cs="맑은 고딕" w:hint="eastAsia"/>
        </w:rPr>
      </w:pPr>
      <w:r>
        <w:rPr>
          <w:rFonts w:ascii="맑은 고딕" w:eastAsia="맑은 고딕" w:hAnsi="맑은 고딕" w:cs="맑은 고딕" w:hint="eastAsia"/>
        </w:rPr>
        <w:t>2</w:t>
      </w:r>
      <w:r>
        <w:rPr>
          <w:rFonts w:ascii="맑은 고딕" w:eastAsia="맑은 고딕" w:hAnsi="맑은 고딕" w:cs="맑은 고딕"/>
        </w:rPr>
        <w:t xml:space="preserve">D material </w:t>
      </w:r>
      <w:proofErr w:type="spellStart"/>
      <w:r w:rsidR="00C150B4">
        <w:rPr>
          <w:rFonts w:ascii="맑은 고딕" w:eastAsia="맑은 고딕" w:hAnsi="맑은 고딕" w:cs="맑은 고딕" w:hint="eastAsia"/>
        </w:rPr>
        <w:t>광촉매의</w:t>
      </w:r>
      <w:proofErr w:type="spellEnd"/>
      <w:r w:rsidR="00C150B4">
        <w:rPr>
          <w:rFonts w:ascii="맑은 고딕" w:eastAsia="맑은 고딕" w:hAnsi="맑은 고딕" w:cs="맑은 고딕" w:hint="eastAsia"/>
        </w:rPr>
        <w:t xml:space="preserve"> 경우 높은 표면적 및 </w:t>
      </w:r>
      <w:proofErr w:type="spellStart"/>
      <w:r w:rsidR="00C150B4">
        <w:rPr>
          <w:rFonts w:ascii="맑은 고딕" w:eastAsia="맑은 고딕" w:hAnsi="맑은 고딕" w:cs="맑은 고딕" w:hint="eastAsia"/>
        </w:rPr>
        <w:t>밴드갭</w:t>
      </w:r>
      <w:proofErr w:type="spellEnd"/>
      <w:r w:rsidR="00C150B4">
        <w:rPr>
          <w:rFonts w:ascii="맑은 고딕" w:eastAsia="맑은 고딕" w:hAnsi="맑은 고딕" w:cs="맑은 고딕" w:hint="eastAsia"/>
        </w:rPr>
        <w:t xml:space="preserve"> 조절(태양광 흡수 가능)이 가능하여    물분해에 유리한 이점을 가진다.  </w:t>
      </w:r>
      <w:proofErr w:type="spellStart"/>
      <w:r w:rsidR="00C150B4" w:rsidRPr="00C150B4">
        <w:rPr>
          <w:rFonts w:ascii="맑은 고딕" w:eastAsia="맑은 고딕" w:hAnsi="맑은 고딕" w:cs="맑은 고딕"/>
        </w:rPr>
        <w:t>이황화몰리브덴</w:t>
      </w:r>
      <w:proofErr w:type="spellEnd"/>
      <w:r w:rsidR="00C150B4" w:rsidRPr="00C150B4">
        <w:rPr>
          <w:rFonts w:ascii="맑은 고딕" w:eastAsia="맑은 고딕" w:hAnsi="맑은 고딕" w:cs="맑은 고딕"/>
        </w:rPr>
        <w:t>(MoS₂)</w:t>
      </w:r>
      <w:r w:rsidR="00C150B4">
        <w:rPr>
          <w:rFonts w:ascii="맑은 고딕" w:eastAsia="맑은 고딕" w:hAnsi="맑은 고딕" w:cs="맑은 고딕" w:hint="eastAsia"/>
        </w:rPr>
        <w:t xml:space="preserve">은 </w:t>
      </w:r>
      <w:proofErr w:type="spellStart"/>
      <w:r w:rsidR="00C150B4" w:rsidRPr="00C150B4">
        <w:rPr>
          <w:rFonts w:ascii="맑은 고딕" w:eastAsia="맑은 고딕" w:hAnsi="맑은 고딕" w:cs="맑은 고딕"/>
        </w:rPr>
        <w:t>이산화티타늄</w:t>
      </w:r>
      <w:r w:rsidR="00C150B4">
        <w:rPr>
          <w:rFonts w:ascii="맑은 고딕" w:eastAsia="맑은 고딕" w:hAnsi="맑은 고딕" w:cs="맑은 고딕" w:hint="eastAsia"/>
        </w:rPr>
        <w:t>과</w:t>
      </w:r>
      <w:proofErr w:type="spellEnd"/>
      <w:r w:rsidR="00C150B4">
        <w:rPr>
          <w:rFonts w:ascii="맑은 고딕" w:eastAsia="맑은 고딕" w:hAnsi="맑은 고딕" w:cs="맑은 고딕" w:hint="eastAsia"/>
        </w:rPr>
        <w:t xml:space="preserve"> 결합한 </w:t>
      </w:r>
      <w:proofErr w:type="spellStart"/>
      <w:r w:rsidR="00C150B4" w:rsidRPr="00C150B4">
        <w:rPr>
          <w:rFonts w:ascii="맑은 고딕" w:eastAsia="맑은 고딕" w:hAnsi="맑은 고딕" w:cs="맑은 고딕"/>
        </w:rPr>
        <w:t>TiO</w:t>
      </w:r>
      <w:proofErr w:type="spellEnd"/>
      <w:r w:rsidR="00C150B4" w:rsidRPr="00C150B4">
        <w:rPr>
          <w:rFonts w:ascii="맑은 고딕" w:eastAsia="맑은 고딕" w:hAnsi="맑은 고딕" w:cs="맑은 고딕"/>
        </w:rPr>
        <w:t>₂-MoS₂ 복합체</w:t>
      </w:r>
      <w:r w:rsidR="00C150B4">
        <w:rPr>
          <w:rFonts w:ascii="맑은 고딕" w:eastAsia="맑은 고딕" w:hAnsi="맑은 고딕" w:cs="맑은 고딕" w:hint="eastAsia"/>
        </w:rPr>
        <w:t xml:space="preserve">는 가시광선 흡수효율이 높아, </w:t>
      </w:r>
      <w:proofErr w:type="spellStart"/>
      <w:r w:rsidR="00C150B4">
        <w:rPr>
          <w:rFonts w:ascii="맑은 고딕" w:eastAsia="맑은 고딕" w:hAnsi="맑은 고딕" w:cs="맑은 고딕" w:hint="eastAsia"/>
        </w:rPr>
        <w:t xml:space="preserve">현재  </w:t>
      </w:r>
      <w:proofErr w:type="spellEnd"/>
      <w:r w:rsidR="00C150B4">
        <w:rPr>
          <w:rFonts w:ascii="맑은 고딕" w:eastAsia="맑은 고딕" w:hAnsi="맑은 고딕" w:cs="맑은 고딕"/>
        </w:rPr>
        <w:t>HER</w:t>
      </w:r>
      <w:r w:rsidR="00C150B4">
        <w:rPr>
          <w:rFonts w:ascii="맑은 고딕" w:eastAsia="맑은 고딕" w:hAnsi="맑은 고딕" w:cs="맑은 고딕" w:hint="eastAsia"/>
        </w:rPr>
        <w:t xml:space="preserve"> </w:t>
      </w:r>
      <w:r w:rsidR="00C150B4">
        <w:rPr>
          <w:rFonts w:ascii="맑은 고딕" w:eastAsia="맑은 고딕" w:hAnsi="맑은 고딕" w:cs="맑은 고딕"/>
        </w:rPr>
        <w:t>processing</w:t>
      </w:r>
      <w:r w:rsidR="00C150B4">
        <w:rPr>
          <w:rFonts w:ascii="맑은 고딕" w:eastAsia="맑은 고딕" w:hAnsi="맑은 고딕" w:cs="맑은 고딕" w:hint="eastAsia"/>
        </w:rPr>
        <w:t xml:space="preserve">에서 높은 전망을 가지고 있다.   </w:t>
      </w:r>
    </w:p>
    <w:p w14:paraId="3A994889" w14:textId="5695B253" w:rsidR="00C150B4" w:rsidRDefault="00C150B4" w:rsidP="00C150B4">
      <w:pPr>
        <w:ind w:firstLine="72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 w:hint="eastAsia"/>
        </w:rPr>
        <w:t xml:space="preserve">이를 통해 </w:t>
      </w:r>
      <w:r w:rsidRPr="00C150B4">
        <w:rPr>
          <w:rFonts w:ascii="맑은 고딕" w:eastAsia="맑은 고딕" w:hAnsi="맑은 고딕" w:cs="맑은 고딕" w:hint="eastAsia"/>
        </w:rPr>
        <w:t>태양광 기반 수소 플랜트 구축</w:t>
      </w:r>
      <w:r>
        <w:rPr>
          <w:rFonts w:ascii="맑은 고딕" w:eastAsia="맑은 고딕" w:hAnsi="맑은 고딕" w:cs="맑은 고딕" w:hint="eastAsia"/>
        </w:rPr>
        <w:t>하여 수소 생산 효율을 크게 늘릴 수 있다.</w:t>
      </w:r>
    </w:p>
    <w:p w14:paraId="25ADDCB2" w14:textId="6D30FAA5" w:rsidR="00C150B4" w:rsidRDefault="00C150B4" w:rsidP="00C150B4">
      <w:pPr>
        <w:pStyle w:val="a5"/>
        <w:numPr>
          <w:ilvl w:val="0"/>
          <w:numId w:val="6"/>
        </w:numPr>
        <w:ind w:leftChars="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 w:hint="eastAsia"/>
        </w:rPr>
        <w:t>부생수소 정제</w:t>
      </w:r>
    </w:p>
    <w:p w14:paraId="7683F192" w14:textId="66100739" w:rsidR="00C150B4" w:rsidRDefault="00C150B4" w:rsidP="00C150B4">
      <w:pPr>
        <w:pStyle w:val="a5"/>
        <w:ind w:leftChars="0"/>
        <w:rPr>
          <w:rFonts w:ascii="맑은 고딕" w:eastAsia="맑은 고딕" w:hAnsi="맑은 고딕" w:cs="맑은 고딕"/>
        </w:rPr>
      </w:pPr>
      <w:r>
        <w:rPr>
          <w:rFonts w:ascii="맑은 고딕" w:eastAsia="맑은 고딕" w:hAnsi="맑은 고딕" w:cs="맑은 고딕" w:hint="eastAsia"/>
        </w:rPr>
        <w:t xml:space="preserve">. </w:t>
      </w:r>
    </w:p>
    <w:p w14:paraId="5533DDD5" w14:textId="77777777" w:rsidR="00933BB6" w:rsidRDefault="00933BB6" w:rsidP="00933BB6">
      <w:pPr>
        <w:pStyle w:val="a5"/>
        <w:ind w:left="880"/>
        <w:rPr>
          <w:rFonts w:ascii="맑은 고딕" w:eastAsia="맑은 고딕" w:hAnsi="맑은 고딕" w:cs="맑은 고딕"/>
          <w:b/>
          <w:bCs/>
        </w:rPr>
      </w:pPr>
      <w:r w:rsidRPr="00933BB6">
        <w:rPr>
          <w:rFonts w:ascii="맑은 고딕" w:eastAsia="맑은 고딕" w:hAnsi="맑은 고딕" w:cs="맑은 고딕"/>
        </w:rPr>
        <w:t>부생수소에는 다양한 불순물이 포함될 수 있어 고순도 수소로 전환하기 위한 정제가</w:t>
      </w:r>
      <w:r>
        <w:rPr>
          <w:rFonts w:ascii="맑은 고딕" w:eastAsia="맑은 고딕" w:hAnsi="맑은 고딕" w:cs="맑은 고딕" w:hint="eastAsia"/>
        </w:rPr>
        <w:t xml:space="preserve"> 필요하여</w:t>
      </w:r>
      <w:r w:rsidRPr="00933BB6">
        <w:rPr>
          <w:rFonts w:ascii="맑은 고딕" w:eastAsia="맑은 고딕" w:hAnsi="맑은 고딕" w:cs="맑은 고딕"/>
        </w:rPr>
        <w:t xml:space="preserve"> </w:t>
      </w:r>
      <w:proofErr w:type="spellStart"/>
      <w:r w:rsidRPr="00933BB6">
        <w:rPr>
          <w:rFonts w:ascii="맑은 고딕" w:eastAsia="맑은 고딕" w:hAnsi="맑은 고딕" w:cs="맑은 고딕"/>
        </w:rPr>
        <w:t>광촉매</w:t>
      </w:r>
      <w:proofErr w:type="spellEnd"/>
      <w:r w:rsidRPr="00933BB6">
        <w:rPr>
          <w:rFonts w:ascii="맑은 고딕" w:eastAsia="맑은 고딕" w:hAnsi="맑은 고딕" w:cs="맑은 고딕"/>
        </w:rPr>
        <w:t xml:space="preserve"> 기술을 활용</w:t>
      </w:r>
      <w:r>
        <w:rPr>
          <w:rFonts w:ascii="맑은 고딕" w:eastAsia="맑은 고딕" w:hAnsi="맑은 고딕" w:cs="맑은 고딕" w:hint="eastAsia"/>
        </w:rPr>
        <w:t>해</w:t>
      </w:r>
      <w:r w:rsidRPr="00933BB6">
        <w:rPr>
          <w:rFonts w:ascii="맑은 고딕" w:eastAsia="맑은 고딕" w:hAnsi="맑은 고딕" w:cs="맑은 고딕"/>
        </w:rPr>
        <w:t xml:space="preserve"> 다음과 같은 정제 작업</w:t>
      </w:r>
      <w:r>
        <w:rPr>
          <w:rFonts w:ascii="맑은 고딕" w:eastAsia="맑은 고딕" w:hAnsi="맑은 고딕" w:cs="맑은 고딕" w:hint="eastAsia"/>
        </w:rPr>
        <w:t>의</w:t>
      </w:r>
      <w:r w:rsidRPr="00933BB6">
        <w:rPr>
          <w:rFonts w:ascii="맑은 고딕" w:eastAsia="맑은 고딕" w:hAnsi="맑은 고딕" w:cs="맑은 고딕"/>
        </w:rPr>
        <w:t xml:space="preserve"> </w:t>
      </w:r>
      <w:r>
        <w:rPr>
          <w:rFonts w:ascii="맑은 고딕" w:eastAsia="맑은 고딕" w:hAnsi="맑은 고딕" w:cs="맑은 고딕" w:hint="eastAsia"/>
        </w:rPr>
        <w:t>효율을 증가 시킬 수 있다</w:t>
      </w:r>
      <w:r w:rsidRPr="00933BB6">
        <w:rPr>
          <w:rFonts w:ascii="맑은 고딕" w:eastAsia="맑은 고딕" w:hAnsi="맑은 고딕" w:cs="맑은 고딕"/>
          <w:b/>
          <w:bCs/>
        </w:rPr>
        <w:t xml:space="preserve"> </w:t>
      </w:r>
    </w:p>
    <w:p w14:paraId="6BA2E118" w14:textId="5075FD4D" w:rsidR="00933BB6" w:rsidRPr="00933BB6" w:rsidRDefault="00933BB6" w:rsidP="00933BB6">
      <w:pPr>
        <w:ind w:left="520" w:firstLine="720"/>
        <w:rPr>
          <w:rFonts w:ascii="맑은 고딕" w:eastAsia="맑은 고딕" w:hAnsi="맑은 고딕" w:cs="맑은 고딕"/>
        </w:rPr>
      </w:pPr>
      <w:r w:rsidRPr="00933BB6">
        <w:rPr>
          <w:rFonts w:ascii="맑은 고딕" w:eastAsia="맑은 고딕" w:hAnsi="맑은 고딕" w:cs="맑은 고딕"/>
          <w:b/>
          <w:bCs/>
        </w:rPr>
        <w:t xml:space="preserve">CO </w:t>
      </w:r>
      <w:r>
        <w:rPr>
          <w:rFonts w:ascii="맑은 고딕" w:eastAsia="맑은 고딕" w:hAnsi="맑은 고딕" w:cs="맑은 고딕" w:hint="eastAsia"/>
          <w:b/>
          <w:bCs/>
        </w:rPr>
        <w:t xml:space="preserve">등 불순기체 </w:t>
      </w:r>
      <w:r w:rsidRPr="00933BB6">
        <w:rPr>
          <w:rFonts w:ascii="맑은 고딕" w:eastAsia="맑은 고딕" w:hAnsi="맑은 고딕" w:cs="맑은 고딕"/>
          <w:b/>
          <w:bCs/>
        </w:rPr>
        <w:t>제거</w:t>
      </w:r>
      <w:r w:rsidRPr="00933BB6">
        <w:rPr>
          <w:rFonts w:ascii="맑은 고딕" w:eastAsia="맑은 고딕" w:hAnsi="맑은 고딕" w:cs="맑은 고딕"/>
        </w:rPr>
        <w:t>:</w:t>
      </w:r>
    </w:p>
    <w:p w14:paraId="02A90228" w14:textId="775C1536" w:rsidR="00933BB6" w:rsidRDefault="00933BB6" w:rsidP="00933BB6">
      <w:pPr>
        <w:pStyle w:val="a5"/>
        <w:ind w:leftChars="0" w:left="1240"/>
        <w:rPr>
          <w:rFonts w:ascii="맑은 고딕" w:eastAsia="맑은 고딕" w:hAnsi="맑은 고딕" w:cs="맑은 고딕"/>
        </w:rPr>
      </w:pPr>
      <w:r w:rsidRPr="00933BB6">
        <w:rPr>
          <w:rFonts w:ascii="맑은 고딕" w:eastAsia="맑은 고딕" w:hAnsi="맑은 고딕" w:cs="맑은 고딕"/>
        </w:rPr>
        <w:t>부생수소에는 일산화탄소(CO)</w:t>
      </w:r>
      <w:r>
        <w:rPr>
          <w:rFonts w:ascii="맑은 고딕" w:eastAsia="맑은 고딕" w:hAnsi="맑은 고딕" w:cs="맑은 고딕" w:hint="eastAsia"/>
        </w:rPr>
        <w:t xml:space="preserve">및 </w:t>
      </w:r>
      <w:r w:rsidRPr="00933BB6">
        <w:rPr>
          <w:rFonts w:ascii="맑은 고딕" w:eastAsia="맑은 고딕" w:hAnsi="맑은 고딕" w:cs="맑은 고딕"/>
        </w:rPr>
        <w:t>황화수소(H₂S)</w:t>
      </w:r>
      <w:r w:rsidRPr="00933BB6">
        <w:rPr>
          <w:rFonts w:ascii="맑은 고딕" w:eastAsia="맑은 고딕" w:hAnsi="맑은 고딕" w:cs="맑은 고딕"/>
        </w:rPr>
        <w:t xml:space="preserve"> </w:t>
      </w:r>
      <w:r w:rsidRPr="00933BB6">
        <w:rPr>
          <w:rFonts w:ascii="맑은 고딕" w:eastAsia="맑은 고딕" w:hAnsi="맑은 고딕" w:cs="맑은 고딕" w:hint="eastAsia"/>
        </w:rPr>
        <w:t xml:space="preserve">그리고 </w:t>
      </w:r>
      <w:r w:rsidRPr="00933BB6">
        <w:rPr>
          <w:rFonts w:ascii="맑은 고딕" w:eastAsia="맑은 고딕" w:hAnsi="맑은 고딕" w:cs="맑은 고딕"/>
        </w:rPr>
        <w:t xml:space="preserve">메탄(CH₄) 등 </w:t>
      </w:r>
      <w:proofErr w:type="spellStart"/>
      <w:r w:rsidRPr="00933BB6">
        <w:rPr>
          <w:rFonts w:ascii="맑은 고딕" w:eastAsia="맑은 고딕" w:hAnsi="맑은 고딕" w:cs="맑은 고딕"/>
        </w:rPr>
        <w:t>탄화수소</w:t>
      </w:r>
      <w:r>
        <w:rPr>
          <w:rFonts w:ascii="맑은 고딕" w:eastAsia="맑은 고딕" w:hAnsi="맑은 고딕" w:cs="맑은 고딕" w:hint="eastAsia"/>
        </w:rPr>
        <w:t xml:space="preserve">가 </w:t>
      </w:r>
      <w:r w:rsidRPr="00933BB6">
        <w:rPr>
          <w:rFonts w:ascii="맑은 고딕" w:eastAsia="맑은 고딕" w:hAnsi="맑은 고딕" w:cs="맑은 고딕"/>
        </w:rPr>
        <w:t>포함되</w:t>
      </w:r>
      <w:proofErr w:type="spellEnd"/>
      <w:r w:rsidRPr="00933BB6">
        <w:rPr>
          <w:rFonts w:ascii="맑은 고딕" w:eastAsia="맑은 고딕" w:hAnsi="맑은 고딕" w:cs="맑은 고딕"/>
        </w:rPr>
        <w:t>어 연료전지와 같은 응용에서 문제를 일으</w:t>
      </w:r>
      <w:r>
        <w:rPr>
          <w:rFonts w:ascii="맑은 고딕" w:eastAsia="맑은 고딕" w:hAnsi="맑은 고딕" w:cs="맑은 고딕" w:hint="eastAsia"/>
        </w:rPr>
        <w:t xml:space="preserve">킨다., </w:t>
      </w:r>
      <w:proofErr w:type="spellStart"/>
      <w:r w:rsidRPr="00933BB6">
        <w:rPr>
          <w:rFonts w:ascii="맑은 고딕" w:eastAsia="맑은 고딕" w:hAnsi="맑은 고딕" w:cs="맑은 고딕"/>
        </w:rPr>
        <w:t>광촉매를</w:t>
      </w:r>
      <w:proofErr w:type="spellEnd"/>
      <w:r w:rsidRPr="00933BB6">
        <w:rPr>
          <w:rFonts w:ascii="맑은 고딕" w:eastAsia="맑은 고딕" w:hAnsi="맑은 고딕" w:cs="맑은 고딕"/>
        </w:rPr>
        <w:t xml:space="preserve"> 이용해 </w:t>
      </w:r>
      <w:r>
        <w:rPr>
          <w:rFonts w:ascii="맑은 고딕" w:eastAsia="맑은 고딕" w:hAnsi="맑은 고딕" w:cs="맑은 고딕" w:hint="eastAsia"/>
        </w:rPr>
        <w:t>이</w:t>
      </w:r>
      <w:r w:rsidRPr="00933BB6">
        <w:rPr>
          <w:rFonts w:ascii="맑은 고딕" w:eastAsia="맑은 고딕" w:hAnsi="맑은 고딕" w:cs="맑은 고딕"/>
        </w:rPr>
        <w:t>를 선택적으로 제거</w:t>
      </w:r>
      <w:r>
        <w:rPr>
          <w:rFonts w:ascii="맑은 고딕" w:eastAsia="맑은 고딕" w:hAnsi="맑은 고딕" w:cs="맑은 고딕" w:hint="eastAsia"/>
        </w:rPr>
        <w:t xml:space="preserve">가 가능하다. </w:t>
      </w:r>
    </w:p>
    <w:p w14:paraId="62A2546C" w14:textId="5DBC6906" w:rsidR="00933BB6" w:rsidRDefault="00933BB6" w:rsidP="00933BB6">
      <w:pPr>
        <w:pStyle w:val="a5"/>
        <w:ind w:leftChars="0" w:left="1240"/>
        <w:rPr>
          <w:rFonts w:ascii="맑은 고딕" w:eastAsia="맑은 고딕" w:hAnsi="맑은 고딕" w:cs="맑은 고딕" w:hint="eastAsia"/>
        </w:rPr>
      </w:pPr>
      <w:r w:rsidRPr="00933BB6">
        <w:rPr>
          <w:rFonts w:ascii="맑은 고딕" w:eastAsia="맑은 고딕" w:hAnsi="맑은 고딕" w:cs="맑은 고딕"/>
        </w:rPr>
        <w:t xml:space="preserve">CO + H₂O → CO₂ + H₂ </w:t>
      </w:r>
      <w:r>
        <w:rPr>
          <w:rFonts w:ascii="맑은 고딕" w:eastAsia="맑은 고딕" w:hAnsi="맑은 고딕" w:cs="맑은 고딕" w:hint="eastAsia"/>
        </w:rPr>
        <w:t>/</w:t>
      </w:r>
      <w:r w:rsidRPr="00933BB6">
        <w:rPr>
          <w:rFonts w:ascii="-webkit-standard" w:hAnsi="-webkit-standard"/>
          <w:color w:val="000000"/>
          <w:sz w:val="27"/>
          <w:szCs w:val="27"/>
        </w:rPr>
        <w:t xml:space="preserve"> </w:t>
      </w:r>
      <w:proofErr w:type="spellStart"/>
      <w:r>
        <w:rPr>
          <w:rFonts w:ascii="-webkit-standard" w:hAnsi="-webkit-standard"/>
          <w:color w:val="000000"/>
          <w:sz w:val="27"/>
          <w:szCs w:val="27"/>
        </w:rPr>
        <w:t>T</w:t>
      </w:r>
      <w:r w:rsidRPr="00933BB6">
        <w:rPr>
          <w:rFonts w:ascii="맑은 고딕" w:eastAsia="맑은 고딕" w:hAnsi="맑은 고딕" w:cs="맑은 고딕"/>
        </w:rPr>
        <w:t>iO</w:t>
      </w:r>
      <w:proofErr w:type="spellEnd"/>
      <w:r w:rsidRPr="00933BB6">
        <w:rPr>
          <w:rFonts w:ascii="맑은 고딕" w:eastAsia="맑은 고딕" w:hAnsi="맑은 고딕" w:cs="맑은 고딕"/>
        </w:rPr>
        <w:t>₂ 기반 촉매</w:t>
      </w:r>
    </w:p>
    <w:p w14:paraId="6DA06967" w14:textId="4EB5C8A6" w:rsidR="00933BB6" w:rsidRDefault="00933BB6" w:rsidP="00933BB6">
      <w:pPr>
        <w:pStyle w:val="a5"/>
        <w:ind w:leftChars="0" w:left="1240"/>
        <w:rPr>
          <w:rFonts w:ascii="맑은 고딕" w:eastAsia="맑은 고딕" w:hAnsi="맑은 고딕" w:cs="맑은 고딕" w:hint="eastAsia"/>
        </w:rPr>
      </w:pPr>
      <w:r w:rsidRPr="00933BB6">
        <w:rPr>
          <w:rFonts w:ascii="맑은 고딕" w:eastAsia="맑은 고딕" w:hAnsi="맑은 고딕" w:cs="맑은 고딕"/>
        </w:rPr>
        <w:t>H₂S → H₂ + S</w:t>
      </w:r>
      <w:r>
        <w:rPr>
          <w:rFonts w:ascii="맑은 고딕" w:eastAsia="맑은 고딕" w:hAnsi="맑은 고딕" w:cs="맑은 고딕"/>
        </w:rPr>
        <w:t xml:space="preserve"> / </w:t>
      </w:r>
      <w:proofErr w:type="spellStart"/>
      <w:r w:rsidRPr="00933BB6">
        <w:rPr>
          <w:rFonts w:ascii="맑은 고딕" w:eastAsia="맑은 고딕" w:hAnsi="맑은 고딕" w:cs="맑은 고딕"/>
        </w:rPr>
        <w:t>CdS</w:t>
      </w:r>
      <w:proofErr w:type="spellEnd"/>
      <w:r w:rsidRPr="00933BB6">
        <w:rPr>
          <w:rFonts w:ascii="맑은 고딕" w:eastAsia="맑은 고딕" w:hAnsi="맑은 고딕" w:cs="맑은 고딕"/>
        </w:rPr>
        <w:t xml:space="preserve"> 기반 </w:t>
      </w:r>
      <w:proofErr w:type="spellStart"/>
      <w:r w:rsidRPr="00933BB6">
        <w:rPr>
          <w:rFonts w:ascii="맑은 고딕" w:eastAsia="맑은 고딕" w:hAnsi="맑은 고딕" w:cs="맑은 고딕"/>
        </w:rPr>
        <w:t>광촉매</w:t>
      </w:r>
      <w:proofErr w:type="spellEnd"/>
      <w:r>
        <w:rPr>
          <w:rFonts w:ascii="맑은 고딕" w:eastAsia="맑은 고딕" w:hAnsi="맑은 고딕" w:cs="맑은 고딕"/>
        </w:rPr>
        <w:t xml:space="preserve">, </w:t>
      </w:r>
      <w:proofErr w:type="spellStart"/>
      <w:r w:rsidRPr="00933BB6">
        <w:rPr>
          <w:rFonts w:ascii="맑은 고딕" w:eastAsia="맑은 고딕" w:hAnsi="맑은 고딕" w:cs="맑은 고딕"/>
        </w:rPr>
        <w:t>ZrO</w:t>
      </w:r>
      <w:proofErr w:type="spellEnd"/>
      <w:r w:rsidRPr="00933BB6">
        <w:rPr>
          <w:rFonts w:ascii="맑은 고딕" w:eastAsia="맑은 고딕" w:hAnsi="맑은 고딕" w:cs="맑은 고딕"/>
        </w:rPr>
        <w:t>₂</w:t>
      </w:r>
      <w:r>
        <w:rPr>
          <w:rFonts w:ascii="맑은 고딕" w:eastAsia="맑은 고딕" w:hAnsi="맑은 고딕" w:cs="맑은 고딕"/>
        </w:rPr>
        <w:t xml:space="preserve"> </w:t>
      </w:r>
      <w:proofErr w:type="spellStart"/>
      <w:r>
        <w:rPr>
          <w:rFonts w:ascii="맑은 고딕" w:eastAsia="맑은 고딕" w:hAnsi="맑은 고딕" w:cs="맑은 고딕" w:hint="eastAsia"/>
        </w:rPr>
        <w:t>광촉매</w:t>
      </w:r>
      <w:proofErr w:type="spellEnd"/>
    </w:p>
    <w:p w14:paraId="2B22F126" w14:textId="74F7672B" w:rsidR="00933BB6" w:rsidRPr="00933BB6" w:rsidRDefault="00933BB6" w:rsidP="00933BB6">
      <w:pPr>
        <w:pStyle w:val="a5"/>
        <w:ind w:leftChars="0" w:left="1240"/>
        <w:rPr>
          <w:rFonts w:ascii="맑은 고딕" w:eastAsia="맑은 고딕" w:hAnsi="맑은 고딕" w:cs="맑은 고딕" w:hint="eastAsia"/>
        </w:rPr>
      </w:pPr>
      <w:r w:rsidRPr="00933BB6">
        <w:rPr>
          <w:rFonts w:ascii="맑은 고딕" w:eastAsia="맑은 고딕" w:hAnsi="맑은 고딕" w:cs="맑은 고딕"/>
        </w:rPr>
        <w:t>CH₄ + 2O₂ → CO₂ + 2H₂O</w:t>
      </w:r>
      <w:r>
        <w:rPr>
          <w:rFonts w:ascii="맑은 고딕" w:eastAsia="맑은 고딕" w:hAnsi="맑은 고딕" w:cs="맑은 고딕"/>
        </w:rPr>
        <w:t xml:space="preserve"> / </w:t>
      </w:r>
      <w:proofErr w:type="spellStart"/>
      <w:r w:rsidRPr="00933BB6">
        <w:rPr>
          <w:rFonts w:ascii="맑은 고딕" w:eastAsia="맑은 고딕" w:hAnsi="맑은 고딕" w:cs="맑은 고딕"/>
        </w:rPr>
        <w:t>CeO</w:t>
      </w:r>
      <w:proofErr w:type="spellEnd"/>
      <w:r w:rsidRPr="00933BB6">
        <w:rPr>
          <w:rFonts w:ascii="맑은 고딕" w:eastAsia="맑은 고딕" w:hAnsi="맑은 고딕" w:cs="맑은 고딕"/>
        </w:rPr>
        <w:t>₂ 기반 촉매</w:t>
      </w:r>
      <w:r>
        <w:rPr>
          <w:rFonts w:ascii="맑은 고딕" w:eastAsia="맑은 고딕" w:hAnsi="맑은 고딕" w:cs="맑은 고딕"/>
        </w:rPr>
        <w:t xml:space="preserve">, </w:t>
      </w:r>
      <w:proofErr w:type="spellStart"/>
      <w:r w:rsidRPr="00933BB6">
        <w:rPr>
          <w:rFonts w:ascii="맑은 고딕" w:eastAsia="맑은 고딕" w:hAnsi="맑은 고딕" w:cs="맑은 고딕"/>
        </w:rPr>
        <w:t>TiO</w:t>
      </w:r>
      <w:proofErr w:type="spellEnd"/>
      <w:r w:rsidRPr="00933BB6">
        <w:rPr>
          <w:rFonts w:ascii="맑은 고딕" w:eastAsia="맑은 고딕" w:hAnsi="맑은 고딕" w:cs="맑은 고딕"/>
        </w:rPr>
        <w:t>₂-Ag</w:t>
      </w:r>
      <w:r>
        <w:rPr>
          <w:rFonts w:ascii="맑은 고딕" w:eastAsia="맑은 고딕" w:hAnsi="맑은 고딕" w:cs="맑은 고딕" w:hint="eastAsia"/>
        </w:rPr>
        <w:t xml:space="preserve"> </w:t>
      </w:r>
      <w:proofErr w:type="spellStart"/>
      <w:r>
        <w:rPr>
          <w:rFonts w:ascii="맑은 고딕" w:eastAsia="맑은 고딕" w:hAnsi="맑은 고딕" w:cs="맑은 고딕" w:hint="eastAsia"/>
        </w:rPr>
        <w:t>광촉매</w:t>
      </w:r>
      <w:proofErr w:type="spellEnd"/>
    </w:p>
    <w:p w14:paraId="43244EAE" w14:textId="1104EA9F" w:rsidR="00C150B4" w:rsidRPr="00C150B4" w:rsidRDefault="00933BB6" w:rsidP="00933BB6">
      <w:pPr>
        <w:pStyle w:val="a5"/>
        <w:ind w:leftChars="0" w:left="1240"/>
        <w:rPr>
          <w:rFonts w:ascii="맑은 고딕" w:eastAsia="맑은 고딕" w:hAnsi="맑은 고딕" w:cs="맑은 고딕" w:hint="eastAsia"/>
        </w:rPr>
        <w:sectPr w:rsidR="00C150B4" w:rsidRPr="00C150B4">
          <w:pgSz w:w="12240" w:h="15840"/>
          <w:pgMar w:top="1440" w:right="1080" w:bottom="1829" w:left="1080" w:header="720" w:footer="792" w:gutter="0"/>
          <w:cols w:space="720"/>
          <w:titlePg/>
        </w:sectPr>
      </w:pPr>
      <w:r>
        <w:rPr>
          <w:rFonts w:ascii="맑은 고딕" w:eastAsia="맑은 고딕" w:hAnsi="맑은 고딕" w:cs="맑은 고딕" w:hint="eastAsia"/>
        </w:rPr>
        <w:t xml:space="preserve">또한 이러한 분리과정에서 타 기체 중 </w:t>
      </w:r>
      <w:r>
        <w:rPr>
          <w:rFonts w:ascii="맑은 고딕" w:eastAsia="맑은 고딕" w:hAnsi="맑은 고딕" w:cs="맑은 고딕"/>
        </w:rPr>
        <w:t>H2</w:t>
      </w:r>
      <w:r>
        <w:rPr>
          <w:rFonts w:ascii="맑은 고딕" w:eastAsia="맑은 고딕" w:hAnsi="맑은 고딕" w:cs="맑은 고딕" w:hint="eastAsia"/>
        </w:rPr>
        <w:t xml:space="preserve">만을 </w:t>
      </w:r>
      <w:proofErr w:type="spellStart"/>
      <w:r>
        <w:rPr>
          <w:rFonts w:ascii="맑은 고딕" w:eastAsia="맑은 고딕" w:hAnsi="맑은 고딕" w:cs="맑은 고딕" w:hint="eastAsia"/>
        </w:rPr>
        <w:t>포집하여</w:t>
      </w:r>
      <w:proofErr w:type="spellEnd"/>
      <w:r>
        <w:rPr>
          <w:rFonts w:ascii="맑은 고딕" w:eastAsia="맑은 고딕" w:hAnsi="맑은 고딕" w:cs="맑은 고딕" w:hint="eastAsia"/>
        </w:rPr>
        <w:t xml:space="preserve"> 그 순도를 높이고 타 기체는 배제하는 시스템을 제작할 수 있다.</w:t>
      </w:r>
    </w:p>
    <w:p w14:paraId="62EB4632" w14:textId="77777777" w:rsidR="004713A7" w:rsidRDefault="00000000">
      <w:pPr>
        <w:pStyle w:val="2"/>
        <w:pBdr>
          <w:top w:val="single" w:sz="24" w:space="30" w:color="2A2A2A"/>
        </w:pBdr>
        <w:jc w:val="left"/>
        <w:rPr>
          <w:rFonts w:ascii="맑은 고딕" w:eastAsia="맑은 고딕" w:hAnsi="맑은 고딕" w:cs="맑은 고딕"/>
          <w:color w:val="3E3E3E"/>
          <w:sz w:val="28"/>
          <w:szCs w:val="28"/>
        </w:rPr>
      </w:pPr>
      <w:bookmarkStart w:id="0" w:name="_qm7ibabksnul" w:colFirst="0" w:colLast="0"/>
      <w:bookmarkEnd w:id="0"/>
      <w:r>
        <w:rPr>
          <w:rFonts w:ascii="맑은 고딕" w:eastAsia="맑은 고딕" w:hAnsi="맑은 고딕" w:cs="맑은 고딕"/>
        </w:rPr>
        <w:lastRenderedPageBreak/>
        <w:t xml:space="preserve">Open question (5) 사회적 수요가 있는 제품을 시장에 출시했을 경우 그 제품의 가치를 평가해 본다. </w:t>
      </w:r>
    </w:p>
    <w:p w14:paraId="40E67CAE" w14:textId="10CF19C8" w:rsidR="004713A7" w:rsidRDefault="00933BB6" w:rsidP="0070435E">
      <w:pPr>
        <w:jc w:val="both"/>
        <w:rPr>
          <w:rFonts w:ascii="맑은 고딕" w:eastAsia="맑은 고딕" w:hAnsi="맑은 고딕" w:cs="맑은 고딕"/>
          <w:color w:val="3E3E3E"/>
          <w:sz w:val="28"/>
          <w:szCs w:val="28"/>
        </w:rPr>
      </w:pPr>
      <w:r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부생수소는 현재 수소 산업에서 가장 큰 비중을 차지하고 있어 한순간에 이를 대체할 수 없다. </w:t>
      </w:r>
      <w:r w:rsidR="0070435E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하지만 </w:t>
      </w:r>
      <w:r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 대부분의 부생수소가 </w:t>
      </w:r>
      <w:r w:rsidR="0070435E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석유화학, 철강, 정유 등 </w:t>
      </w:r>
      <w:r>
        <w:rPr>
          <w:rFonts w:ascii="맑은 고딕" w:eastAsia="맑은 고딕" w:hAnsi="맑은 고딕" w:cs="맑은 고딕" w:hint="eastAsia"/>
          <w:color w:val="3E3E3E"/>
          <w:sz w:val="28"/>
          <w:szCs w:val="28"/>
        </w:rPr>
        <w:t>화석연료 공정을 통해 나오는 부산물에 의존하고 있</w:t>
      </w:r>
      <w:r w:rsidR="0070435E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어 생산과 동시에 탄소 배출이 이루어지며, 각 산업의 경제 상황에 따라 생산량이 변동될 가능성이 높다. 그렇기에 부생수소에서 친환경 수소로의 전환은 필수불가결한 사항이다. </w:t>
      </w:r>
      <w:proofErr w:type="spellStart"/>
      <w:r w:rsidR="0070435E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>광촉매를</w:t>
      </w:r>
      <w:proofErr w:type="spellEnd"/>
      <w:r w:rsidR="0070435E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 통한 수소 생산은 현재 산업계 족에서도 크게 각광받고 있는 산업인 만큼 </w:t>
      </w:r>
      <w:proofErr w:type="spellStart"/>
      <w:r w:rsidR="0070435E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>효율등의</w:t>
      </w:r>
      <w:proofErr w:type="spellEnd"/>
      <w:r w:rsidR="0070435E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 문제를 해결하여 도입될 가능성이 크다. 또한 전환시기의 절충안으로서 부생수소의 정제 순도를 </w:t>
      </w:r>
      <w:proofErr w:type="spellStart"/>
      <w:r w:rsidR="0070435E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>광촉매를</w:t>
      </w:r>
      <w:proofErr w:type="spellEnd"/>
      <w:r w:rsidR="0070435E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 통해 향상시켜 수소 생산의 효율을 증가 시켜 부생수소의 양이 한정되는 문제를 어느정도 완화시킬 수 있을 것으로 보인다. 그러나</w:t>
      </w:r>
      <w:r w:rsidR="0070435E">
        <w:rPr>
          <w:rFonts w:ascii="맑은 고딕" w:eastAsia="맑은 고딕" w:hAnsi="맑은 고딕" w:cs="맑은 고딕"/>
          <w:color w:val="3E3E3E"/>
          <w:sz w:val="28"/>
          <w:szCs w:val="28"/>
        </w:rPr>
        <w:t xml:space="preserve"> CO</w:t>
      </w:r>
      <w:r w:rsidR="0070435E" w:rsidRPr="0070435E">
        <w:rPr>
          <w:rFonts w:ascii="맑은 고딕" w:eastAsia="맑은 고딕" w:hAnsi="맑은 고딕" w:cs="맑은 고딕"/>
          <w:color w:val="3E3E3E"/>
          <w:sz w:val="28"/>
          <w:szCs w:val="28"/>
          <w:vertAlign w:val="subscript"/>
        </w:rPr>
        <w:t>2</w:t>
      </w:r>
      <w:r w:rsidR="0070435E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 등 탄소 배출 문제가 여전히 남아있기에 </w:t>
      </w:r>
      <w:proofErr w:type="spellStart"/>
      <w:r w:rsidR="0070435E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>포집하여</w:t>
      </w:r>
      <w:proofErr w:type="spellEnd"/>
      <w:r w:rsidR="0070435E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 처리하는 </w:t>
      </w:r>
      <w:r w:rsidR="0070435E">
        <w:rPr>
          <w:rFonts w:ascii="맑은 고딕" w:eastAsia="맑은 고딕" w:hAnsi="맑은 고딕" w:cs="맑은 고딕"/>
          <w:color w:val="3E3E3E"/>
          <w:sz w:val="28"/>
          <w:szCs w:val="28"/>
        </w:rPr>
        <w:t xml:space="preserve">CCUS </w:t>
      </w:r>
      <w:r w:rsidR="0070435E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기술과의 연계가 </w:t>
      </w:r>
      <w:proofErr w:type="spellStart"/>
      <w:r w:rsidR="0070435E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>필요해보인다</w:t>
      </w:r>
      <w:proofErr w:type="spellEnd"/>
      <w:r w:rsidR="0070435E">
        <w:rPr>
          <w:rFonts w:ascii="맑은 고딕" w:eastAsia="맑은 고딕" w:hAnsi="맑은 고딕" w:cs="맑은 고딕" w:hint="eastAsia"/>
          <w:color w:val="3E3E3E"/>
          <w:sz w:val="28"/>
          <w:szCs w:val="28"/>
        </w:rPr>
        <w:t xml:space="preserve">. </w:t>
      </w:r>
    </w:p>
    <w:p w14:paraId="6A6512E0" w14:textId="77777777" w:rsidR="0070435E" w:rsidRDefault="0070435E" w:rsidP="0070435E">
      <w:pPr>
        <w:rPr>
          <w:rFonts w:ascii="맑은 고딕" w:eastAsia="맑은 고딕" w:hAnsi="맑은 고딕" w:cs="맑은 고딕"/>
          <w:color w:val="3E3E3E"/>
          <w:sz w:val="28"/>
          <w:szCs w:val="28"/>
        </w:rPr>
      </w:pPr>
    </w:p>
    <w:p w14:paraId="755F064E" w14:textId="77777777" w:rsidR="0070435E" w:rsidRPr="0070435E" w:rsidRDefault="0070435E" w:rsidP="0070435E">
      <w:pPr>
        <w:ind w:right="330"/>
        <w:jc w:val="right"/>
        <w:rPr>
          <w:rFonts w:ascii="맑은 고딕" w:eastAsia="맑은 고딕" w:hAnsi="맑은 고딕" w:cs="맑은 고딕"/>
        </w:rPr>
      </w:pPr>
    </w:p>
    <w:sectPr w:rsidR="0070435E" w:rsidRPr="0070435E">
      <w:pgSz w:w="12240" w:h="15840"/>
      <w:pgMar w:top="1440" w:right="1080" w:bottom="1829" w:left="1080" w:header="720" w:footer="792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1B60A9" w14:textId="77777777" w:rsidR="0080263E" w:rsidRDefault="0080263E">
      <w:pPr>
        <w:spacing w:after="0" w:line="240" w:lineRule="auto"/>
      </w:pPr>
      <w:r>
        <w:separator/>
      </w:r>
    </w:p>
  </w:endnote>
  <w:endnote w:type="continuationSeparator" w:id="0">
    <w:p w14:paraId="5F4B9C20" w14:textId="77777777" w:rsidR="0080263E" w:rsidRDefault="00802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48EAC2-16C4-5B46-9BA1-F6B084862418}"/>
    <w:embedBold r:id="rId2" w:fontKey="{234A7259-B1E4-7942-A21B-7019DFA1EC44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3" w:fontKey="{07B2DB77-32EA-1948-8876-8EB4C9978453}"/>
  </w:font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4" w:subsetted="1" w:fontKey="{E7CF3C56-98DE-1048-8BBF-858400BEF904}"/>
    <w:embedBold r:id="rId5" w:subsetted="1" w:fontKey="{94A91A14-E73A-D646-9DF1-53458EC6A157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E32B3CB7-0BE5-D84F-8D41-0651D6B0179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7" w:fontKey="{BCDE7850-D141-7E43-A017-695D3C9C4B25}"/>
  </w:font>
  <w:font w:name="Noto Sans Symbols">
    <w:charset w:val="00"/>
    <w:family w:val="auto"/>
    <w:pitch w:val="default"/>
    <w:embedRegular r:id="rId8" w:fontKey="{1051CC97-25EA-9542-AE4E-6432F13AA9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2153D8B-CD06-FF48-ACC5-07BCC243913F}"/>
    <w:embedBold r:id="rId10" w:fontKey="{497809C6-5438-5F41-A8F9-22C4ACCA3A58}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11" w:subsetted="1" w:fontKey="{1C62CF66-CE2E-9243-98C7-105E67717D3B}"/>
  </w:font>
  <w:font w:name="-webkit-standard">
    <w:altName w:val="Cambria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3" w:fontKey="{95147496-E83B-EE46-85DC-9E36C19F29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03343177-D34E-0C40-8B30-253D02DCB4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4970AE" w14:textId="098B719E" w:rsidR="004713A7" w:rsidRDefault="004713A7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b/>
        <w:color w:val="000000"/>
        <w:sz w:val="46"/>
        <w:szCs w:val="4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3BFCD1" w14:textId="77777777" w:rsidR="0080263E" w:rsidRDefault="0080263E">
      <w:pPr>
        <w:spacing w:after="0" w:line="240" w:lineRule="auto"/>
      </w:pPr>
      <w:r>
        <w:separator/>
      </w:r>
    </w:p>
  </w:footnote>
  <w:footnote w:type="continuationSeparator" w:id="0">
    <w:p w14:paraId="344C0E64" w14:textId="77777777" w:rsidR="0080263E" w:rsidRDefault="008026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C477AB"/>
    <w:multiLevelType w:val="multilevel"/>
    <w:tmpl w:val="6F102BC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3013328"/>
    <w:multiLevelType w:val="hybridMultilevel"/>
    <w:tmpl w:val="78DE3BFA"/>
    <w:lvl w:ilvl="0" w:tplc="CD3884EA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231C236C"/>
    <w:multiLevelType w:val="hybridMultilevel"/>
    <w:tmpl w:val="D1EE2A10"/>
    <w:lvl w:ilvl="0" w:tplc="E5625D7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2792534F"/>
    <w:multiLevelType w:val="hybridMultilevel"/>
    <w:tmpl w:val="50D0980A"/>
    <w:lvl w:ilvl="0" w:tplc="2AFA1328">
      <w:start w:val="1"/>
      <w:numFmt w:val="bullet"/>
      <w:lvlText w:val=""/>
      <w:lvlJc w:val="left"/>
      <w:pPr>
        <w:ind w:left="1800" w:hanging="360"/>
      </w:pPr>
      <w:rPr>
        <w:rFonts w:ascii="Wingdings" w:eastAsia="맑은 고딕" w:hAnsi="Wingdings" w:cs="맑은 고딕" w:hint="default"/>
      </w:rPr>
    </w:lvl>
    <w:lvl w:ilvl="1" w:tplc="04090003">
      <w:start w:val="1"/>
      <w:numFmt w:val="bullet"/>
      <w:lvlText w:val=""/>
      <w:lvlJc w:val="left"/>
      <w:pPr>
        <w:ind w:left="2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00" w:hanging="440"/>
      </w:pPr>
      <w:rPr>
        <w:rFonts w:ascii="Wingdings" w:hAnsi="Wingdings" w:hint="default"/>
      </w:rPr>
    </w:lvl>
  </w:abstractNum>
  <w:abstractNum w:abstractNumId="4" w15:restartNumberingAfterBreak="0">
    <w:nsid w:val="28EA6003"/>
    <w:multiLevelType w:val="hybridMultilevel"/>
    <w:tmpl w:val="55F05960"/>
    <w:lvl w:ilvl="0" w:tplc="8D16EF0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34377077"/>
    <w:multiLevelType w:val="multilevel"/>
    <w:tmpl w:val="B18E2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7070A65"/>
    <w:multiLevelType w:val="multilevel"/>
    <w:tmpl w:val="E36664A8"/>
    <w:lvl w:ilvl="0">
      <w:start w:val="1"/>
      <w:numFmt w:val="bullet"/>
      <w:lvlText w:val="●"/>
      <w:lvlJc w:val="left"/>
      <w:pPr>
        <w:ind w:left="389" w:hanging="389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A5B60BD"/>
    <w:multiLevelType w:val="hybridMultilevel"/>
    <w:tmpl w:val="386C0FCC"/>
    <w:lvl w:ilvl="0" w:tplc="D8B674DA">
      <w:start w:val="1"/>
      <w:numFmt w:val="decimal"/>
      <w:lvlText w:val="%1."/>
      <w:lvlJc w:val="left"/>
      <w:pPr>
        <w:ind w:left="1600" w:hanging="360"/>
      </w:pPr>
      <w:rPr>
        <w:rFonts w:hint="default"/>
        <w:b/>
      </w:rPr>
    </w:lvl>
    <w:lvl w:ilvl="1" w:tplc="04090019" w:tentative="1">
      <w:start w:val="1"/>
      <w:numFmt w:val="upperLetter"/>
      <w:lvlText w:val="%2."/>
      <w:lvlJc w:val="left"/>
      <w:pPr>
        <w:ind w:left="2120" w:hanging="440"/>
      </w:pPr>
    </w:lvl>
    <w:lvl w:ilvl="2" w:tplc="0409001B" w:tentative="1">
      <w:start w:val="1"/>
      <w:numFmt w:val="lowerRoman"/>
      <w:lvlText w:val="%3."/>
      <w:lvlJc w:val="right"/>
      <w:pPr>
        <w:ind w:left="2560" w:hanging="440"/>
      </w:pPr>
    </w:lvl>
    <w:lvl w:ilvl="3" w:tplc="0409000F" w:tentative="1">
      <w:start w:val="1"/>
      <w:numFmt w:val="decimal"/>
      <w:lvlText w:val="%4."/>
      <w:lvlJc w:val="left"/>
      <w:pPr>
        <w:ind w:left="3000" w:hanging="440"/>
      </w:pPr>
    </w:lvl>
    <w:lvl w:ilvl="4" w:tplc="04090019" w:tentative="1">
      <w:start w:val="1"/>
      <w:numFmt w:val="upperLetter"/>
      <w:lvlText w:val="%5."/>
      <w:lvlJc w:val="left"/>
      <w:pPr>
        <w:ind w:left="3440" w:hanging="440"/>
      </w:pPr>
    </w:lvl>
    <w:lvl w:ilvl="5" w:tplc="0409001B" w:tentative="1">
      <w:start w:val="1"/>
      <w:numFmt w:val="lowerRoman"/>
      <w:lvlText w:val="%6."/>
      <w:lvlJc w:val="right"/>
      <w:pPr>
        <w:ind w:left="3880" w:hanging="440"/>
      </w:pPr>
    </w:lvl>
    <w:lvl w:ilvl="6" w:tplc="0409000F" w:tentative="1">
      <w:start w:val="1"/>
      <w:numFmt w:val="decimal"/>
      <w:lvlText w:val="%7."/>
      <w:lvlJc w:val="left"/>
      <w:pPr>
        <w:ind w:left="4320" w:hanging="440"/>
      </w:pPr>
    </w:lvl>
    <w:lvl w:ilvl="7" w:tplc="04090019" w:tentative="1">
      <w:start w:val="1"/>
      <w:numFmt w:val="upperLetter"/>
      <w:lvlText w:val="%8."/>
      <w:lvlJc w:val="left"/>
      <w:pPr>
        <w:ind w:left="4760" w:hanging="440"/>
      </w:pPr>
    </w:lvl>
    <w:lvl w:ilvl="8" w:tplc="0409001B" w:tentative="1">
      <w:start w:val="1"/>
      <w:numFmt w:val="lowerRoman"/>
      <w:lvlText w:val="%9."/>
      <w:lvlJc w:val="right"/>
      <w:pPr>
        <w:ind w:left="5200" w:hanging="440"/>
      </w:pPr>
    </w:lvl>
  </w:abstractNum>
  <w:num w:numId="1" w16cid:durableId="829902549">
    <w:abstractNumId w:val="0"/>
  </w:num>
  <w:num w:numId="2" w16cid:durableId="372191276">
    <w:abstractNumId w:val="6"/>
  </w:num>
  <w:num w:numId="3" w16cid:durableId="1889141135">
    <w:abstractNumId w:val="1"/>
  </w:num>
  <w:num w:numId="4" w16cid:durableId="362563729">
    <w:abstractNumId w:val="3"/>
  </w:num>
  <w:num w:numId="5" w16cid:durableId="514685175">
    <w:abstractNumId w:val="2"/>
  </w:num>
  <w:num w:numId="6" w16cid:durableId="560018273">
    <w:abstractNumId w:val="4"/>
  </w:num>
  <w:num w:numId="7" w16cid:durableId="408623898">
    <w:abstractNumId w:val="5"/>
  </w:num>
  <w:num w:numId="8" w16cid:durableId="23300674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3A7"/>
    <w:rsid w:val="00087853"/>
    <w:rsid w:val="001B53B3"/>
    <w:rsid w:val="001F018E"/>
    <w:rsid w:val="00290BF9"/>
    <w:rsid w:val="002E1BBF"/>
    <w:rsid w:val="00347376"/>
    <w:rsid w:val="003E7782"/>
    <w:rsid w:val="004713A7"/>
    <w:rsid w:val="005328BA"/>
    <w:rsid w:val="0070435E"/>
    <w:rsid w:val="0080263E"/>
    <w:rsid w:val="00900578"/>
    <w:rsid w:val="00933BB6"/>
    <w:rsid w:val="00C150B4"/>
    <w:rsid w:val="00D01D69"/>
    <w:rsid w:val="00E517C5"/>
    <w:rsid w:val="00FC5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91B9D54"/>
  <w15:docId w15:val="{5B137537-24F8-484B-87A1-9FE24BC3D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ahoma" w:eastAsia="바탕" w:hAnsi="Tahoma" w:cs="Tahoma"/>
        <w:sz w:val="22"/>
        <w:szCs w:val="22"/>
        <w:lang w:val="en-US" w:eastAsia="ko-KR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bottom w:val="single" w:sz="12" w:space="1" w:color="355C71"/>
      </w:pBdr>
      <w:spacing w:before="400"/>
      <w:jc w:val="center"/>
      <w:outlineLvl w:val="0"/>
    </w:pPr>
    <w:rPr>
      <w:smallCaps/>
      <w:color w:val="243D4B"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pBdr>
        <w:bottom w:val="single" w:sz="4" w:space="1" w:color="233D4B"/>
      </w:pBdr>
      <w:spacing w:before="400"/>
      <w:jc w:val="center"/>
      <w:outlineLvl w:val="1"/>
    </w:pPr>
    <w:rPr>
      <w:smallCaps/>
      <w:color w:val="243D4B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dotted" w:sz="4" w:space="1" w:color="233D4B"/>
        <w:bottom w:val="dotted" w:sz="4" w:space="1" w:color="233D4B"/>
      </w:pBdr>
      <w:spacing w:before="300"/>
      <w:jc w:val="center"/>
      <w:outlineLvl w:val="2"/>
    </w:pPr>
    <w:rPr>
      <w:smallCaps/>
      <w:color w:val="233D4B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bottom w:val="dotted" w:sz="4" w:space="1" w:color="355C71"/>
      </w:pBdr>
      <w:spacing w:after="120"/>
      <w:jc w:val="center"/>
      <w:outlineLvl w:val="3"/>
    </w:pPr>
    <w:rPr>
      <w:smallCaps/>
      <w:color w:val="233D4B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320" w:after="120"/>
      <w:jc w:val="center"/>
      <w:outlineLvl w:val="4"/>
    </w:pPr>
    <w:rPr>
      <w:smallCaps/>
      <w:color w:val="233D4B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after="120"/>
      <w:jc w:val="center"/>
      <w:outlineLvl w:val="5"/>
    </w:pPr>
    <w:rPr>
      <w:smallCaps/>
      <w:color w:val="355C7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dotted" w:sz="4" w:space="1" w:color="243D4B"/>
        <w:bottom w:val="dotted" w:sz="4" w:space="6" w:color="243D4B"/>
      </w:pBdr>
      <w:spacing w:before="500" w:after="300" w:line="240" w:lineRule="auto"/>
      <w:jc w:val="center"/>
    </w:pPr>
    <w:rPr>
      <w:smallCaps/>
      <w:color w:val="243D4B"/>
      <w:sz w:val="44"/>
      <w:szCs w:val="44"/>
    </w:rPr>
  </w:style>
  <w:style w:type="paragraph" w:styleId="a4">
    <w:name w:val="Subtitle"/>
    <w:basedOn w:val="a"/>
    <w:next w:val="a"/>
    <w:uiPriority w:val="11"/>
    <w:qFormat/>
    <w:pPr>
      <w:spacing w:after="560" w:line="240" w:lineRule="auto"/>
      <w:jc w:val="center"/>
    </w:pPr>
    <w:rPr>
      <w:smallCaps/>
      <w:sz w:val="18"/>
      <w:szCs w:val="18"/>
    </w:rPr>
  </w:style>
  <w:style w:type="paragraph" w:styleId="a5">
    <w:name w:val="List Paragraph"/>
    <w:basedOn w:val="a"/>
    <w:uiPriority w:val="34"/>
    <w:qFormat/>
    <w:rsid w:val="001B53B3"/>
    <w:pPr>
      <w:ind w:leftChars="400" w:left="800"/>
    </w:pPr>
  </w:style>
  <w:style w:type="paragraph" w:styleId="a6">
    <w:name w:val="header"/>
    <w:basedOn w:val="a"/>
    <w:link w:val="Char"/>
    <w:uiPriority w:val="99"/>
    <w:unhideWhenUsed/>
    <w:rsid w:val="005328BA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6"/>
    <w:uiPriority w:val="99"/>
    <w:rsid w:val="005328BA"/>
  </w:style>
  <w:style w:type="paragraph" w:styleId="a7">
    <w:name w:val="footer"/>
    <w:basedOn w:val="a"/>
    <w:link w:val="Char0"/>
    <w:uiPriority w:val="99"/>
    <w:unhideWhenUsed/>
    <w:rsid w:val="005328BA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7"/>
    <w:uiPriority w:val="99"/>
    <w:rsid w:val="005328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923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4uTWTQ_cs3U" TargetMode="Externa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돋움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바탕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5</Pages>
  <Words>476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[2학년 4반]김성윤</cp:lastModifiedBy>
  <cp:revision>6</cp:revision>
  <dcterms:created xsi:type="dcterms:W3CDTF">2024-11-19T01:52:00Z</dcterms:created>
  <dcterms:modified xsi:type="dcterms:W3CDTF">2024-11-19T03:28:00Z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ssetID">
    <vt:lpwstr>TF10002028</vt:lpwstr>
  </property>
</Properties>
</file>